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26F5F" w14:textId="77777777" w:rsidR="005178B8" w:rsidRPr="002B74B4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2B74B4" w14:paraId="579BFFC1" w14:textId="77777777" w:rsidTr="00732EF5">
        <w:trPr>
          <w:trHeight w:val="1418"/>
        </w:trPr>
        <w:tc>
          <w:tcPr>
            <w:tcW w:w="2041" w:type="dxa"/>
          </w:tcPr>
          <w:p w14:paraId="1EF7854D" w14:textId="77777777" w:rsidR="002B74B4" w:rsidRPr="002B74B4" w:rsidRDefault="002B74B4" w:rsidP="002B74B4">
            <w:pPr>
              <w:pStyle w:val="DokInfo"/>
              <w:rPr>
                <w:caps/>
                <w:spacing w:val="15"/>
                <w:sz w:val="14"/>
              </w:rPr>
            </w:pPr>
            <w:r w:rsidRPr="002B74B4">
              <w:rPr>
                <w:caps/>
                <w:spacing w:val="15"/>
                <w:sz w:val="14"/>
              </w:rPr>
              <w:t>Dato</w:t>
            </w:r>
          </w:p>
          <w:p w14:paraId="18C1A322" w14:textId="77777777" w:rsidR="005178B8" w:rsidRPr="002B74B4" w:rsidRDefault="002B74B4" w:rsidP="002B74B4">
            <w:pPr>
              <w:pStyle w:val="DokInfo"/>
            </w:pPr>
            <w:r w:rsidRPr="002B74B4">
              <w:t>4. september 2024</w:t>
            </w:r>
          </w:p>
        </w:tc>
      </w:tr>
    </w:tbl>
    <w:p w14:paraId="16AF75FE" w14:textId="77777777" w:rsidR="00B210FA" w:rsidRPr="002B74B4" w:rsidRDefault="00B210FA" w:rsidP="00F177AC">
      <w:pPr>
        <w:spacing w:line="20" w:lineRule="atLeast"/>
      </w:pPr>
    </w:p>
    <w:p w14:paraId="644E53CF" w14:textId="77777777" w:rsidR="00B210FA" w:rsidRPr="002B74B4" w:rsidRDefault="00B210FA" w:rsidP="00B210FA">
      <w:pPr>
        <w:spacing w:line="20" w:lineRule="exact"/>
      </w:pPr>
      <w:r w:rsidRPr="002B74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DE18BC5" wp14:editId="60BBE945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Louise Elvigaard Christensen&#10;Voksenspecialenheden&#10;Telefon, direkte: 59 53 53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83CA7" w14:textId="77777777" w:rsidR="00B210FA" w:rsidRPr="002B74B4" w:rsidRDefault="00B210FA" w:rsidP="00B210FA">
                            <w:pPr>
                              <w:pStyle w:val="AfsenderMedAfstandEfter"/>
                              <w:suppressOverlap/>
                            </w:pPr>
                            <w:r w:rsidRPr="002B74B4">
                              <w:t>Sagsansvarlig:</w:t>
                            </w:r>
                          </w:p>
                          <w:p w14:paraId="6A0B98B9" w14:textId="77777777" w:rsidR="002B74B4" w:rsidRPr="002B74B4" w:rsidRDefault="002B74B4" w:rsidP="002B74B4">
                            <w:pPr>
                              <w:pStyle w:val="AfsenderMedAfstandEfter"/>
                              <w:suppressOverlap/>
                            </w:pPr>
                            <w:r w:rsidRPr="002B74B4">
                              <w:t>Louise Elvigaard Christensen</w:t>
                            </w:r>
                          </w:p>
                          <w:p w14:paraId="59EEEB0A" w14:textId="77777777" w:rsidR="00B210FA" w:rsidRPr="002B74B4" w:rsidRDefault="002B74B4" w:rsidP="002B74B4">
                            <w:pPr>
                              <w:pStyle w:val="AfsenderMedAfstandEfter"/>
                              <w:suppressOverlap/>
                            </w:pPr>
                            <w:r w:rsidRPr="002B74B4">
                              <w:t>Voksenspecialenheden</w:t>
                            </w:r>
                          </w:p>
                          <w:p w14:paraId="3DBBC5CF" w14:textId="77777777" w:rsidR="00B210FA" w:rsidRPr="002B74B4" w:rsidRDefault="002B74B4" w:rsidP="002B74B4">
                            <w:pPr>
                              <w:pStyle w:val="Afsender"/>
                            </w:pPr>
                            <w:r w:rsidRPr="002B74B4">
                              <w:t>Telefon, direkte: 59 53 53 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18BC5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Louise Elvigaard Christensen&#10;Voksenspecialenheden&#10;Telefon, direkte: 59 53 53 77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" fillcolor="white [3212]" stroked="f" strokeweight=".5pt">
                <v:textbox inset="0,0,0,0">
                  <w:txbxContent>
                    <w:p w14:paraId="2F083CA7" w14:textId="77777777" w:rsidR="00B210FA" w:rsidRPr="002B74B4" w:rsidRDefault="00B210FA" w:rsidP="00B210FA">
                      <w:pPr>
                        <w:pStyle w:val="AfsenderMedAfstandEfter"/>
                        <w:suppressOverlap/>
                      </w:pPr>
                      <w:r w:rsidRPr="002B74B4">
                        <w:t>Sagsansvarlig:</w:t>
                      </w:r>
                    </w:p>
                    <w:p w14:paraId="6A0B98B9" w14:textId="77777777" w:rsidR="002B74B4" w:rsidRPr="002B74B4" w:rsidRDefault="002B74B4" w:rsidP="002B74B4">
                      <w:pPr>
                        <w:pStyle w:val="AfsenderMedAfstandEfter"/>
                        <w:suppressOverlap/>
                      </w:pPr>
                      <w:r w:rsidRPr="002B74B4">
                        <w:t>Louise Elvigaard Christensen</w:t>
                      </w:r>
                    </w:p>
                    <w:p w14:paraId="59EEEB0A" w14:textId="77777777" w:rsidR="00B210FA" w:rsidRPr="002B74B4" w:rsidRDefault="002B74B4" w:rsidP="002B74B4">
                      <w:pPr>
                        <w:pStyle w:val="AfsenderMedAfstandEfter"/>
                        <w:suppressOverlap/>
                      </w:pPr>
                      <w:r w:rsidRPr="002B74B4">
                        <w:t>Voksenspecialenheden</w:t>
                      </w:r>
                    </w:p>
                    <w:p w14:paraId="3DBBC5CF" w14:textId="77777777" w:rsidR="00B210FA" w:rsidRPr="002B74B4" w:rsidRDefault="002B74B4" w:rsidP="002B74B4">
                      <w:pPr>
                        <w:pStyle w:val="Afsender"/>
                      </w:pPr>
                      <w:r w:rsidRPr="002B74B4">
                        <w:t>Telefon, direkte: 59 53 53 77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BF2116E" w14:textId="77777777" w:rsidR="00F177AC" w:rsidRPr="002B74B4" w:rsidRDefault="00F177AC" w:rsidP="00B210FA">
      <w:pPr>
        <w:spacing w:line="20" w:lineRule="exact"/>
      </w:pPr>
      <w:r w:rsidRPr="002B74B4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3F0DAB4" wp14:editId="6A02EEAD">
                <wp:simplePos x="0" y="0"/>
                <wp:positionH relativeFrom="column">
                  <wp:posOffset>-1270</wp:posOffset>
                </wp:positionH>
                <wp:positionV relativeFrom="page">
                  <wp:posOffset>9361170</wp:posOffset>
                </wp:positionV>
                <wp:extent cx="5915160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6596B" w14:textId="77777777" w:rsidR="00F177AC" w:rsidRPr="002B74B4" w:rsidRDefault="00F177AC" w:rsidP="00F177AC">
                            <w:pPr>
                              <w:pStyle w:val="KontaktTekst"/>
                              <w:spacing w:before="120"/>
                            </w:pPr>
                            <w:r w:rsidRPr="002B74B4"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DAB4" id="Tekstfelt 2" o:spid="_x0000_s1027" type="#_x0000_t202" alt="&quot;&quot;" style="position:absolute;margin-left:-.1pt;margin-top:737.1pt;width:46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" fillcolor="white [3201]" stroked="f" strokeweight=".5pt">
                <v:textbox inset="0,0,0,0">
                  <w:txbxContent>
                    <w:p w14:paraId="11A6596B" w14:textId="77777777" w:rsidR="00F177AC" w:rsidRPr="002B74B4" w:rsidRDefault="00F177AC" w:rsidP="00F177AC">
                      <w:pPr>
                        <w:pStyle w:val="KontaktTekst"/>
                        <w:spacing w:before="120"/>
                      </w:pPr>
                      <w:r w:rsidRPr="002B74B4">
                        <w:t>Kontakt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0FA" w:rsidRPr="002B74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D8B4109" wp14:editId="324AB61C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Holbækvej 141 B&#10;4400 Kalundborg&#10;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44582A" w14:textId="77777777" w:rsidR="002B74B4" w:rsidRPr="002B74B4" w:rsidRDefault="002B74B4" w:rsidP="002B74B4">
                            <w:pPr>
                              <w:pStyle w:val="AfsenderMedAfstandEfter"/>
                              <w:suppressOverlap/>
                            </w:pPr>
                            <w:r w:rsidRPr="002B74B4">
                              <w:t>Kalundborg Kommune</w:t>
                            </w:r>
                          </w:p>
                          <w:p w14:paraId="51F71E5F" w14:textId="77777777" w:rsidR="002B74B4" w:rsidRPr="002B74B4" w:rsidRDefault="002B74B4" w:rsidP="002B74B4">
                            <w:pPr>
                              <w:pStyle w:val="AfsenderMedAfstandEfter"/>
                              <w:suppressOverlap/>
                            </w:pPr>
                            <w:r w:rsidRPr="002B74B4">
                              <w:t>Holbækvej 141 B</w:t>
                            </w:r>
                          </w:p>
                          <w:p w14:paraId="1054F78F" w14:textId="77777777" w:rsidR="00B210FA" w:rsidRPr="002B74B4" w:rsidRDefault="002B74B4" w:rsidP="002B74B4">
                            <w:pPr>
                              <w:pStyle w:val="AfsenderMedAfstandEfter"/>
                              <w:suppressOverlap/>
                            </w:pPr>
                            <w:r w:rsidRPr="002B74B4">
                              <w:t>4400 Kalundborg</w:t>
                            </w:r>
                          </w:p>
                          <w:p w14:paraId="26A9E2A5" w14:textId="77777777" w:rsidR="00B210FA" w:rsidRPr="002B74B4" w:rsidRDefault="00B210FA" w:rsidP="00B210FA">
                            <w:pPr>
                              <w:pStyle w:val="Afsender"/>
                              <w:suppressOverlap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B4109" id="SenderRight" o:spid="_x0000_s1028" type="#_x0000_t202" alt="Kalundborg Kommune&#10;Holbækvej 141 B&#10;4400 Kalundborg&#10;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2JQIAAEsEAAAOAAAAZHJzL2Uyb0RvYy54bWysVMFu2zAMvQ/YPwi6L3aSr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" fillcolor="white [3212]" stroked="f" strokeweight=".5pt">
                <v:textbox inset="0,0,0,0">
                  <w:txbxContent>
                    <w:p w14:paraId="4D44582A" w14:textId="77777777" w:rsidR="002B74B4" w:rsidRPr="002B74B4" w:rsidRDefault="002B74B4" w:rsidP="002B74B4">
                      <w:pPr>
                        <w:pStyle w:val="AfsenderMedAfstandEfter"/>
                        <w:suppressOverlap/>
                      </w:pPr>
                      <w:r w:rsidRPr="002B74B4">
                        <w:t>Kalundborg Kommune</w:t>
                      </w:r>
                    </w:p>
                    <w:p w14:paraId="51F71E5F" w14:textId="77777777" w:rsidR="002B74B4" w:rsidRPr="002B74B4" w:rsidRDefault="002B74B4" w:rsidP="002B74B4">
                      <w:pPr>
                        <w:pStyle w:val="AfsenderMedAfstandEfter"/>
                        <w:suppressOverlap/>
                      </w:pPr>
                      <w:r w:rsidRPr="002B74B4">
                        <w:t>Holbækvej 141 B</w:t>
                      </w:r>
                    </w:p>
                    <w:p w14:paraId="1054F78F" w14:textId="77777777" w:rsidR="00B210FA" w:rsidRPr="002B74B4" w:rsidRDefault="002B74B4" w:rsidP="002B74B4">
                      <w:pPr>
                        <w:pStyle w:val="AfsenderMedAfstandEfter"/>
                        <w:suppressOverlap/>
                      </w:pPr>
                      <w:r w:rsidRPr="002B74B4">
                        <w:t>4400 Kalundborg</w:t>
                      </w:r>
                    </w:p>
                    <w:p w14:paraId="26A9E2A5" w14:textId="77777777" w:rsidR="00B210FA" w:rsidRPr="002B74B4" w:rsidRDefault="00B210FA" w:rsidP="00B210FA">
                      <w:pPr>
                        <w:pStyle w:val="Afsender"/>
                        <w:suppressOverlap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0936BA7" w14:textId="603D0AAA" w:rsidR="00D16A2F" w:rsidRDefault="002B74B4" w:rsidP="007613BD">
      <w:r>
        <w:t>Høringssvar – Budget 2025</w:t>
      </w:r>
    </w:p>
    <w:p w14:paraId="4328CCC8" w14:textId="627E3D82" w:rsidR="002B74B4" w:rsidRDefault="002B74B4" w:rsidP="007613BD">
      <w:r>
        <w:t>Voksenspecialenheden</w:t>
      </w:r>
    </w:p>
    <w:p w14:paraId="52336E91" w14:textId="77777777" w:rsidR="002B74B4" w:rsidRDefault="002B74B4" w:rsidP="007613BD"/>
    <w:p w14:paraId="2BB30D79" w14:textId="77777777" w:rsidR="002B74B4" w:rsidRDefault="002B74B4" w:rsidP="007613BD"/>
    <w:p w14:paraId="40C8D432" w14:textId="31349047" w:rsidR="002B74B4" w:rsidRDefault="002B74B4" w:rsidP="007613BD">
      <w:pPr>
        <w:rPr>
          <w:b/>
          <w:bCs/>
        </w:rPr>
      </w:pPr>
      <w:r>
        <w:rPr>
          <w:b/>
          <w:bCs/>
        </w:rPr>
        <w:t>Resum</w:t>
      </w:r>
      <w:r w:rsidR="00026F33">
        <w:rPr>
          <w:b/>
          <w:bCs/>
        </w:rPr>
        <w:t>é</w:t>
      </w:r>
      <w:r>
        <w:rPr>
          <w:b/>
          <w:bCs/>
        </w:rPr>
        <w:t xml:space="preserve"> af høringssvaret</w:t>
      </w:r>
    </w:p>
    <w:p w14:paraId="3FC7D707" w14:textId="17FD658B" w:rsidR="002B74B4" w:rsidRDefault="002B74B4" w:rsidP="007613BD">
      <w:r>
        <w:t>Medarbejderne i Voksenspecialenheden indgiver høringssvar til budget 2025 på følgende:</w:t>
      </w:r>
    </w:p>
    <w:p w14:paraId="78BF94EC" w14:textId="1AD17967" w:rsidR="001147B3" w:rsidRDefault="00FD59BD" w:rsidP="001147B3">
      <w:pPr>
        <w:pStyle w:val="Listeafsnit"/>
        <w:numPr>
          <w:ilvl w:val="0"/>
          <w:numId w:val="1"/>
        </w:numPr>
      </w:pPr>
      <w:r>
        <w:t>Vi er bekymrede</w:t>
      </w:r>
      <w:r w:rsidR="00971C84">
        <w:t xml:space="preserve"> for</w:t>
      </w:r>
      <w:r w:rsidR="001147B3">
        <w:t xml:space="preserve"> Voksenspecialenhedens økonomi</w:t>
      </w:r>
    </w:p>
    <w:p w14:paraId="38F1ABF6" w14:textId="2A5E5E6A" w:rsidR="002B74B4" w:rsidRDefault="005E15CC" w:rsidP="002B74B4">
      <w:pPr>
        <w:pStyle w:val="Listeafsnit"/>
        <w:numPr>
          <w:ilvl w:val="0"/>
          <w:numId w:val="1"/>
        </w:numPr>
      </w:pPr>
      <w:r>
        <w:t>Vi bakker op om forslaget til ny tilbygning til Rådhuset, men påpeger udfordringerne med infrastrukturen samt tilgængelighed for borgerne</w:t>
      </w:r>
    </w:p>
    <w:p w14:paraId="044C2BFA" w14:textId="15134A3B" w:rsidR="005E15CC" w:rsidRDefault="005E15CC" w:rsidP="002B74B4">
      <w:pPr>
        <w:pStyle w:val="Listeafsnit"/>
        <w:numPr>
          <w:ilvl w:val="0"/>
          <w:numId w:val="1"/>
        </w:numPr>
      </w:pPr>
      <w:r>
        <w:t>Vi bakker op om udvidelse af antal ture med flextrafik</w:t>
      </w:r>
    </w:p>
    <w:p w14:paraId="268D7E11" w14:textId="7D2779E0" w:rsidR="005E15CC" w:rsidRDefault="00026F33" w:rsidP="002B74B4">
      <w:pPr>
        <w:pStyle w:val="Listeafsnit"/>
        <w:numPr>
          <w:ilvl w:val="0"/>
          <w:numId w:val="1"/>
        </w:numPr>
      </w:pPr>
      <w:r>
        <w:t>Vi a</w:t>
      </w:r>
      <w:r w:rsidR="005E15CC">
        <w:t xml:space="preserve">nbefaler </w:t>
      </w:r>
      <w:r w:rsidR="00A56032">
        <w:t>til</w:t>
      </w:r>
      <w:r w:rsidR="00AE3E86">
        <w:t>tag</w:t>
      </w:r>
      <w:r w:rsidR="00A56032">
        <w:t xml:space="preserve"> i forhold til </w:t>
      </w:r>
      <w:r w:rsidR="00785D6C">
        <w:t>T</w:t>
      </w:r>
      <w:r w:rsidR="005E15CC">
        <w:t>andplejen</w:t>
      </w:r>
      <w:r w:rsidR="00A56032">
        <w:t>s fremtid</w:t>
      </w:r>
    </w:p>
    <w:p w14:paraId="4F7EC025" w14:textId="00F8110C" w:rsidR="005E15CC" w:rsidRDefault="005E15CC" w:rsidP="002B74B4">
      <w:pPr>
        <w:pStyle w:val="Listeafsnit"/>
        <w:numPr>
          <w:ilvl w:val="0"/>
          <w:numId w:val="1"/>
        </w:numPr>
      </w:pPr>
      <w:r>
        <w:t>Vi bakker ikke op om besparelsen hos Børn og Familie</w:t>
      </w:r>
    </w:p>
    <w:p w14:paraId="4C191214" w14:textId="6AB882E5" w:rsidR="00711B9A" w:rsidRDefault="0091265F" w:rsidP="002B74B4">
      <w:pPr>
        <w:pStyle w:val="Listeafsnit"/>
        <w:numPr>
          <w:ilvl w:val="0"/>
          <w:numId w:val="1"/>
        </w:numPr>
      </w:pPr>
      <w:r>
        <w:t>Vi bakker ikke op om besparelser i HR-puljer</w:t>
      </w:r>
      <w:r w:rsidR="00FD59BD">
        <w:t>.</w:t>
      </w:r>
    </w:p>
    <w:p w14:paraId="37A14170" w14:textId="77777777" w:rsidR="008A68F1" w:rsidRDefault="008A68F1" w:rsidP="008A68F1"/>
    <w:p w14:paraId="0E0D5DAE" w14:textId="77777777" w:rsidR="0042430B" w:rsidRDefault="0042430B" w:rsidP="008A68F1"/>
    <w:p w14:paraId="7B8EE1A3" w14:textId="384094F2" w:rsidR="008A68F1" w:rsidRDefault="00971C84" w:rsidP="008A68F1">
      <w:pPr>
        <w:rPr>
          <w:b/>
          <w:bCs/>
        </w:rPr>
      </w:pPr>
      <w:r>
        <w:rPr>
          <w:b/>
          <w:bCs/>
        </w:rPr>
        <w:t>Bekymring for</w:t>
      </w:r>
      <w:r w:rsidR="008A68F1">
        <w:rPr>
          <w:b/>
          <w:bCs/>
        </w:rPr>
        <w:t xml:space="preserve"> Voksenspecialenhedens økonomi</w:t>
      </w:r>
    </w:p>
    <w:p w14:paraId="12CE5A8B" w14:textId="79BFCAEF" w:rsidR="00B765D0" w:rsidRDefault="00B765D0" w:rsidP="005E15CC">
      <w:r>
        <w:t xml:space="preserve">Voksenspecialenhedens medarbejdere har forståelse for </w:t>
      </w:r>
      <w:r w:rsidR="00295FD9">
        <w:t>situationen omkring Kalundborg Kommunes økonomi, men er bekymrede for Voksenspecialenhedens økonomi i lyset</w:t>
      </w:r>
      <w:r w:rsidR="00872480">
        <w:t xml:space="preserve"> </w:t>
      </w:r>
      <w:r w:rsidR="00295FD9">
        <w:t xml:space="preserve">af anbefalingen om ikke at imødekomme </w:t>
      </w:r>
      <w:r w:rsidR="00831C44">
        <w:t>vurderingen af tilførsel af 6,3 mio. kr. til budgettet.</w:t>
      </w:r>
    </w:p>
    <w:p w14:paraId="6CD6C96A" w14:textId="5324CAE5" w:rsidR="000214E0" w:rsidRDefault="000214E0" w:rsidP="005E15CC">
      <w:r>
        <w:t>Det er positivt</w:t>
      </w:r>
      <w:r w:rsidR="00F07C3F">
        <w:t>,</w:t>
      </w:r>
      <w:r>
        <w:t xml:space="preserve"> at der er opmærksomhed på de forskellige nationale tiltag på handicapområdet</w:t>
      </w:r>
      <w:r w:rsidR="0007586B">
        <w:t xml:space="preserve"> i forhold til</w:t>
      </w:r>
      <w:r w:rsidR="0011146A">
        <w:t xml:space="preserve"> styring af økonomien, herunder delaftale til Ø</w:t>
      </w:r>
      <w:r w:rsidR="003C1531">
        <w:t>A2025</w:t>
      </w:r>
      <w:r w:rsidR="00FB5815">
        <w:t>.</w:t>
      </w:r>
      <w:r w:rsidR="0007586B">
        <w:t xml:space="preserve"> </w:t>
      </w:r>
    </w:p>
    <w:p w14:paraId="4FF4D950" w14:textId="44400F4A" w:rsidR="0007586B" w:rsidRDefault="00982D50" w:rsidP="005E15CC">
      <w:r>
        <w:t>Som nævnt i notatet er det</w:t>
      </w:r>
      <w:r w:rsidR="0007586B">
        <w:t xml:space="preserve"> usikkert</w:t>
      </w:r>
      <w:r w:rsidR="00CD4844">
        <w:t>, hvor mange midler</w:t>
      </w:r>
      <w:r w:rsidR="00F07C3F">
        <w:t>,</w:t>
      </w:r>
      <w:r w:rsidR="00CD4844">
        <w:t xml:space="preserve"> der vil gå til Kalundborg Kommune som følge af nye regelsæt og i så fald hvornår. </w:t>
      </w:r>
      <w:r w:rsidR="000C7348">
        <w:t>Voksenspecialenhedens medarbejdere er</w:t>
      </w:r>
      <w:r w:rsidR="00007531">
        <w:t xml:space="preserve"> derfor bekymr</w:t>
      </w:r>
      <w:r w:rsidR="000C7348">
        <w:t>ede</w:t>
      </w:r>
      <w:r w:rsidR="00007531">
        <w:t xml:space="preserve"> for</w:t>
      </w:r>
      <w:r w:rsidR="00DC5DD0">
        <w:t>,</w:t>
      </w:r>
      <w:r w:rsidR="00007531">
        <w:t xml:space="preserve"> at</w:t>
      </w:r>
      <w:r w:rsidR="00FD16F5">
        <w:t xml:space="preserve"> </w:t>
      </w:r>
      <w:r w:rsidR="0021756F">
        <w:t xml:space="preserve">ovennævnte tiltag bliver tillagt for stor </w:t>
      </w:r>
      <w:r w:rsidR="00FD16F5">
        <w:t>vægt</w:t>
      </w:r>
      <w:r w:rsidR="00910C94">
        <w:t xml:space="preserve"> som delvis afhjælpning af de aktuelle økonomiske udfordringer på Voksenspecialenhedens område.</w:t>
      </w:r>
    </w:p>
    <w:p w14:paraId="6AAAF3CF" w14:textId="77777777" w:rsidR="001D1D54" w:rsidRDefault="001D1D54" w:rsidP="005E15CC"/>
    <w:p w14:paraId="053228CF" w14:textId="77777777" w:rsidR="0042430B" w:rsidRDefault="0042430B" w:rsidP="005E15CC"/>
    <w:p w14:paraId="308BDAE1" w14:textId="7DA0B091" w:rsidR="005E15CC" w:rsidRDefault="005E15CC" w:rsidP="005E15CC">
      <w:pPr>
        <w:rPr>
          <w:b/>
          <w:bCs/>
        </w:rPr>
      </w:pPr>
      <w:r>
        <w:rPr>
          <w:b/>
          <w:bCs/>
        </w:rPr>
        <w:t xml:space="preserve">Notat om samling af Jobcenter og Borgerservice på Holbækvej </w:t>
      </w:r>
    </w:p>
    <w:p w14:paraId="69AC386B" w14:textId="6FDB0ED9" w:rsidR="005E15CC" w:rsidRDefault="005E15CC" w:rsidP="005E15CC">
      <w:r>
        <w:t>Medarbejderne i Voksenspecialenheden bakker op om forslaget til ny tilbygning til Rådhuset i forhold til samarbejdet på tværs, som vil være til gavn for både ansatte, borgere, virksomheder og samarbejdspartnere. Ligeledes er vi enige</w:t>
      </w:r>
      <w:r w:rsidR="00CF207B">
        <w:t xml:space="preserve"> i </w:t>
      </w:r>
      <w:r>
        <w:t>Organisationsstabens perspektiv om</w:t>
      </w:r>
      <w:r w:rsidR="00CF207B">
        <w:t xml:space="preserve"> gentænkning af arbejdsfællesskaber, arbejdsmiljø i forhold til fordeling af pladser, kantine, mødelokaler mm. samt</w:t>
      </w:r>
      <w:r>
        <w:t xml:space="preserve"> besparelser på vedligehold af gamle bygninger, fælles bilpark og lignende. </w:t>
      </w:r>
    </w:p>
    <w:p w14:paraId="4435EB93" w14:textId="77777777" w:rsidR="001D1D54" w:rsidRDefault="001D1D54" w:rsidP="005E15CC"/>
    <w:p w14:paraId="4B4826A7" w14:textId="6EE93BA3" w:rsidR="00484A77" w:rsidRDefault="00484A77" w:rsidP="005E15CC">
      <w:r>
        <w:t>De borgere der har behov for personlig kontakt med Jobcenter</w:t>
      </w:r>
      <w:r w:rsidR="0053680C">
        <w:t>et</w:t>
      </w:r>
      <w:r>
        <w:t xml:space="preserve"> er ofte borgere som i forvejen er udfordret økonomisk og/eller på deres funktionsniveau. Borgere kan også være udfordret af livskriser. Hvis adgangen flyttes fra midten af Kalundborg by til Holbækvej, kan vi være bekymrede i forhold til om borgere søger den hjælp, de har behov for.</w:t>
      </w:r>
    </w:p>
    <w:p w14:paraId="1738E3AD" w14:textId="77777777" w:rsidR="00484A77" w:rsidRDefault="00484A77" w:rsidP="005E15CC"/>
    <w:p w14:paraId="7DAD07B3" w14:textId="33C16841" w:rsidR="005E15CC" w:rsidRDefault="005E15CC" w:rsidP="005E15CC">
      <w:r>
        <w:t>Vi har dog en bekymring for, at det øgede antal medarbejdere på Holbækvej vil påvirke infrastrukturen, som aktuelt er presset, negativt. Kalundborg Kommune ønsker at være en attraktiv arbejdsplads</w:t>
      </w:r>
      <w:r w:rsidR="0051758C">
        <w:t>,</w:t>
      </w:r>
      <w:r>
        <w:t xml:space="preserve"> og den pressede infrastruktur har negativ </w:t>
      </w:r>
      <w:r w:rsidR="0051758C">
        <w:t>ind</w:t>
      </w:r>
      <w:r>
        <w:t xml:space="preserve">virkning på dette. </w:t>
      </w:r>
    </w:p>
    <w:p w14:paraId="1AA1F2A3" w14:textId="77777777" w:rsidR="00CF207B" w:rsidRDefault="00CF207B" w:rsidP="005E15CC"/>
    <w:p w14:paraId="05D544B2" w14:textId="0F033628" w:rsidR="00CF207B" w:rsidRDefault="00CF207B" w:rsidP="005E15CC">
      <w:pPr>
        <w:rPr>
          <w:b/>
          <w:bCs/>
        </w:rPr>
      </w:pPr>
      <w:r>
        <w:rPr>
          <w:b/>
          <w:bCs/>
        </w:rPr>
        <w:lastRenderedPageBreak/>
        <w:t xml:space="preserve">Notat om </w:t>
      </w:r>
      <w:r w:rsidR="003E77CE">
        <w:rPr>
          <w:b/>
          <w:bCs/>
        </w:rPr>
        <w:t>niveau for kørsel med Flexhandicap</w:t>
      </w:r>
    </w:p>
    <w:p w14:paraId="461694E3" w14:textId="64063DF6" w:rsidR="004C3500" w:rsidRDefault="00CF207B" w:rsidP="005E15CC">
      <w:r>
        <w:t>Medarbejderne i Voksenspecialenheden bakker op om forslaget om at udvide antallet af ture med Flextrafik med</w:t>
      </w:r>
      <w:r w:rsidR="003E77CE">
        <w:t xml:space="preserve"> op til</w:t>
      </w:r>
      <w:r>
        <w:t xml:space="preserve"> 20 </w:t>
      </w:r>
      <w:r w:rsidR="003E77CE">
        <w:t xml:space="preserve">ekstra </w:t>
      </w:r>
      <w:r>
        <w:t xml:space="preserve">ture for de borgere, </w:t>
      </w:r>
      <w:r w:rsidR="004C3500">
        <w:t>der</w:t>
      </w:r>
      <w:r>
        <w:t xml:space="preserve"> rammer loftet </w:t>
      </w:r>
      <w:r w:rsidR="003E77CE">
        <w:t>på 104 ture</w:t>
      </w:r>
    </w:p>
    <w:p w14:paraId="48C9BEEA" w14:textId="77777777" w:rsidR="003E77CE" w:rsidRDefault="003E77CE" w:rsidP="005E15CC"/>
    <w:p w14:paraId="6AA3E5A1" w14:textId="77777777" w:rsidR="0042430B" w:rsidRDefault="0042430B" w:rsidP="005E15CC"/>
    <w:p w14:paraId="7070D859" w14:textId="12DF4365" w:rsidR="003E77CE" w:rsidRDefault="003E77CE" w:rsidP="005E15CC">
      <w:pPr>
        <w:rPr>
          <w:b/>
          <w:bCs/>
        </w:rPr>
      </w:pPr>
      <w:r>
        <w:rPr>
          <w:b/>
          <w:bCs/>
        </w:rPr>
        <w:t>Notat om Tandplejens fremtid</w:t>
      </w:r>
    </w:p>
    <w:p w14:paraId="3B403F11" w14:textId="48BCD4CC" w:rsidR="003E77CE" w:rsidRDefault="003E77CE" w:rsidP="005E15CC">
      <w:r>
        <w:t xml:space="preserve">Medarbejderne i Voksenspecialenheden bakker </w:t>
      </w:r>
      <w:r w:rsidR="00B35A62">
        <w:t>op</w:t>
      </w:r>
      <w:r>
        <w:t xml:space="preserve"> om forslaget til at samle </w:t>
      </w:r>
      <w:r w:rsidR="00B35A62">
        <w:t>T</w:t>
      </w:r>
      <w:r>
        <w:t>andplejen på én matrikel, således Tandplejens rammer bliver tidssvarende og driftssikre og kan stå mål med de krav</w:t>
      </w:r>
      <w:r w:rsidR="004C3500">
        <w:t>,</w:t>
      </w:r>
      <w:r>
        <w:t xml:space="preserve"> der stilles til driften af en velfungerende og moderne Tandpleje.</w:t>
      </w:r>
    </w:p>
    <w:p w14:paraId="32958C1B" w14:textId="5C857AE0" w:rsidR="00730B2C" w:rsidRDefault="00375042" w:rsidP="007613BD">
      <w:r>
        <w:t>Inden</w:t>
      </w:r>
      <w:r w:rsidR="004C3500">
        <w:t xml:space="preserve"> </w:t>
      </w:r>
      <w:r>
        <w:t>for Specialtandplejen er der aktuelt den udfordring</w:t>
      </w:r>
      <w:r w:rsidR="004C3500">
        <w:t>,</w:t>
      </w:r>
      <w:r>
        <w:t xml:space="preserve"> at Region Sjælland </w:t>
      </w:r>
      <w:r w:rsidR="0069569E">
        <w:t xml:space="preserve">lægger op til en rammeaftale, hvor der er loft </w:t>
      </w:r>
      <w:r w:rsidR="00131789">
        <w:t xml:space="preserve">over </w:t>
      </w:r>
      <w:r w:rsidR="0069569E">
        <w:t>antal</w:t>
      </w:r>
      <w:r w:rsidR="00653359">
        <w:t>let af</w:t>
      </w:r>
      <w:r w:rsidR="0069569E">
        <w:t xml:space="preserve"> borgere, Kalundborg Kommune kan henvise, hvilket kan blive til ugunst for de af kommunens borgere, der ikke kan </w:t>
      </w:r>
      <w:r w:rsidR="008947FE">
        <w:t xml:space="preserve">tilbydes Specialtandpleje i Regionen. </w:t>
      </w:r>
    </w:p>
    <w:p w14:paraId="3C7A5411" w14:textId="77777777" w:rsidR="001D1D54" w:rsidRDefault="001D1D54" w:rsidP="007613BD"/>
    <w:p w14:paraId="0F8E4BB3" w14:textId="77777777" w:rsidR="0042430B" w:rsidRDefault="0042430B" w:rsidP="007613BD"/>
    <w:p w14:paraId="4CF7DB13" w14:textId="598DD485" w:rsidR="00902EAF" w:rsidRDefault="00902EAF" w:rsidP="007613BD">
      <w:pPr>
        <w:rPr>
          <w:b/>
          <w:bCs/>
        </w:rPr>
      </w:pPr>
      <w:r>
        <w:rPr>
          <w:b/>
          <w:bCs/>
        </w:rPr>
        <w:t>Notat om direktionens anbefaling til justering af budgetrammen i Børn og Familie</w:t>
      </w:r>
    </w:p>
    <w:p w14:paraId="07B8931E" w14:textId="07C7C370" w:rsidR="00902EAF" w:rsidRDefault="00902EAF" w:rsidP="007613BD">
      <w:r>
        <w:t>I forhold til besparelser på Børn og Familie</w:t>
      </w:r>
      <w:r w:rsidR="00653359">
        <w:t>-</w:t>
      </w:r>
      <w:r>
        <w:t>området påpeger medarbejderne i Voksenspecialenheden, at disse besparelser på sigt har en afledt negativ konsekvens for økonomien på voksensocialområdet</w:t>
      </w:r>
      <w:r w:rsidR="00A7359B">
        <w:t xml:space="preserve">, idet en ringere eller manglende </w:t>
      </w:r>
      <w:r w:rsidR="00AF56A1">
        <w:t xml:space="preserve">indsats i barndommen </w:t>
      </w:r>
      <w:r w:rsidR="00EF00D4">
        <w:t>give</w:t>
      </w:r>
      <w:r w:rsidR="00AF56A1">
        <w:t>r</w:t>
      </w:r>
      <w:r w:rsidR="00EF00D4">
        <w:t xml:space="preserve"> udslag i øget behov for støtte eller botilbud i voksenlivet.</w:t>
      </w:r>
      <w:r>
        <w:t xml:space="preserve"> </w:t>
      </w:r>
    </w:p>
    <w:p w14:paraId="31D661BF" w14:textId="77777777" w:rsidR="001D1D54" w:rsidRDefault="001D1D54" w:rsidP="007613BD"/>
    <w:p w14:paraId="12C4D184" w14:textId="77777777" w:rsidR="0042430B" w:rsidRDefault="0042430B" w:rsidP="007613BD"/>
    <w:p w14:paraId="13829325" w14:textId="0E79818A" w:rsidR="0091265F" w:rsidRDefault="0091265F" w:rsidP="007613BD">
      <w:pPr>
        <w:rPr>
          <w:b/>
          <w:bCs/>
        </w:rPr>
      </w:pPr>
      <w:r>
        <w:rPr>
          <w:b/>
          <w:bCs/>
        </w:rPr>
        <w:t>Notat om besparelser i HR-puljer</w:t>
      </w:r>
    </w:p>
    <w:p w14:paraId="3BC672EA" w14:textId="7846F19F" w:rsidR="0091265F" w:rsidRPr="0091265F" w:rsidRDefault="003A1E52" w:rsidP="007613BD">
      <w:r>
        <w:t>Voksenspecialenhedens</w:t>
      </w:r>
      <w:r w:rsidR="009A098B">
        <w:t xml:space="preserve"> medarbejdere påpeger vigtigheden i</w:t>
      </w:r>
      <w:r>
        <w:t xml:space="preserve"> at fastholde en attraktiv arbejdsplads</w:t>
      </w:r>
      <w:r w:rsidR="000B3865">
        <w:t>,</w:t>
      </w:r>
      <w:r>
        <w:t xml:space="preserve"> og </w:t>
      </w:r>
      <w:r w:rsidR="000B3865">
        <w:t xml:space="preserve">vi </w:t>
      </w:r>
      <w:r>
        <w:t>kan derfor ikke anbefale besparelser i HR-puljer.</w:t>
      </w:r>
    </w:p>
    <w:p w14:paraId="2E2CC89E" w14:textId="77777777" w:rsidR="000D44AE" w:rsidRPr="002B74B4" w:rsidRDefault="000D44AE" w:rsidP="000D44AE"/>
    <w:p w14:paraId="07192E74" w14:textId="77777777" w:rsidR="000D44AE" w:rsidRPr="002B74B4" w:rsidRDefault="000D44AE" w:rsidP="000D44AE"/>
    <w:p w14:paraId="6C17DA30" w14:textId="77777777" w:rsidR="000D44AE" w:rsidRPr="002B74B4" w:rsidRDefault="000D44AE" w:rsidP="000D44AE"/>
    <w:p w14:paraId="6A1A54EA" w14:textId="77777777" w:rsidR="000D44AE" w:rsidRPr="002B74B4" w:rsidRDefault="000D44AE" w:rsidP="000D44AE"/>
    <w:p w14:paraId="340B5CCC" w14:textId="77777777" w:rsidR="000D44AE" w:rsidRPr="002B74B4" w:rsidRDefault="000D44AE" w:rsidP="000D44AE"/>
    <w:p w14:paraId="32F3CBE3" w14:textId="77777777" w:rsidR="000D44AE" w:rsidRPr="002B74B4" w:rsidRDefault="000D44AE" w:rsidP="000D44AE">
      <w:pPr>
        <w:tabs>
          <w:tab w:val="left" w:pos="3150"/>
        </w:tabs>
      </w:pPr>
      <w:r w:rsidRPr="002B74B4">
        <w:tab/>
      </w:r>
    </w:p>
    <w:sectPr w:rsidR="000D44AE" w:rsidRPr="002B74B4" w:rsidSect="00863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2E25" w14:textId="77777777" w:rsidR="00F4591C" w:rsidRPr="002B74B4" w:rsidRDefault="00F4591C" w:rsidP="00291C7F">
      <w:pPr>
        <w:spacing w:line="240" w:lineRule="auto"/>
      </w:pPr>
      <w:r w:rsidRPr="002B74B4">
        <w:separator/>
      </w:r>
    </w:p>
    <w:p w14:paraId="08FE185D" w14:textId="77777777" w:rsidR="00F4591C" w:rsidRPr="002B74B4" w:rsidRDefault="00F4591C"/>
  </w:endnote>
  <w:endnote w:type="continuationSeparator" w:id="0">
    <w:p w14:paraId="7579FEAB" w14:textId="77777777" w:rsidR="00F4591C" w:rsidRPr="002B74B4" w:rsidRDefault="00F4591C" w:rsidP="00291C7F">
      <w:pPr>
        <w:spacing w:line="240" w:lineRule="auto"/>
      </w:pPr>
      <w:r w:rsidRPr="002B74B4">
        <w:continuationSeparator/>
      </w:r>
    </w:p>
    <w:p w14:paraId="642BCC19" w14:textId="77777777" w:rsidR="00F4591C" w:rsidRPr="002B74B4" w:rsidRDefault="00F45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A2715" w14:textId="77777777" w:rsidR="00607DE5" w:rsidRPr="002B74B4" w:rsidRDefault="00607D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2F48" w14:textId="77777777" w:rsidR="00D657BC" w:rsidRPr="002B74B4" w:rsidRDefault="00D657BC" w:rsidP="00E83687"/>
  <w:p w14:paraId="4A0BBD4A" w14:textId="77777777" w:rsidR="00D918EF" w:rsidRPr="002B74B4" w:rsidRDefault="00D918EF" w:rsidP="00E83687">
    <w:r w:rsidRPr="002B74B4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71FF3A9D" wp14:editId="67787D5D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2B74B4" w14:paraId="4C96579D" w14:textId="77777777" w:rsidTr="00F319D5">
      <w:tc>
        <w:tcPr>
          <w:tcW w:w="8959" w:type="dxa"/>
        </w:tcPr>
        <w:p w14:paraId="3F699B72" w14:textId="77777777" w:rsidR="00D918EF" w:rsidRPr="002B74B4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517D3CE7" w14:textId="77777777" w:rsidR="00D918EF" w:rsidRPr="002B74B4" w:rsidRDefault="00D918EF" w:rsidP="00F319D5">
          <w:pPr>
            <w:pStyle w:val="Sidenummerering"/>
          </w:pPr>
          <w:r w:rsidRPr="002B74B4">
            <w:fldChar w:fldCharType="begin"/>
          </w:r>
          <w:r w:rsidRPr="002B74B4">
            <w:instrText>PAGE  \* Arabic  \* MERGEFORMAT</w:instrText>
          </w:r>
          <w:r w:rsidRPr="002B74B4">
            <w:fldChar w:fldCharType="separate"/>
          </w:r>
          <w:r w:rsidR="00855F39" w:rsidRPr="002B74B4">
            <w:rPr>
              <w:noProof/>
            </w:rPr>
            <w:t>2</w:t>
          </w:r>
          <w:r w:rsidRPr="002B74B4">
            <w:fldChar w:fldCharType="end"/>
          </w:r>
          <w:r w:rsidRPr="002B74B4">
            <w:t>/</w:t>
          </w:r>
          <w:r w:rsidR="00C64946" w:rsidRPr="002B74B4">
            <w:rPr>
              <w:noProof/>
            </w:rPr>
            <w:fldChar w:fldCharType="begin"/>
          </w:r>
          <w:r w:rsidR="00C64946" w:rsidRPr="002B74B4">
            <w:rPr>
              <w:noProof/>
            </w:rPr>
            <w:instrText>NUMPAGES  \* Arabic  \* MERGEFORMAT</w:instrText>
          </w:r>
          <w:r w:rsidR="00C64946" w:rsidRPr="002B74B4">
            <w:rPr>
              <w:noProof/>
            </w:rPr>
            <w:fldChar w:fldCharType="separate"/>
          </w:r>
          <w:r w:rsidR="00855F39" w:rsidRPr="002B74B4">
            <w:rPr>
              <w:noProof/>
            </w:rPr>
            <w:t>2</w:t>
          </w:r>
          <w:r w:rsidR="00C64946" w:rsidRPr="002B74B4">
            <w:rPr>
              <w:noProof/>
            </w:rPr>
            <w:fldChar w:fldCharType="end"/>
          </w:r>
        </w:p>
      </w:tc>
    </w:tr>
  </w:tbl>
  <w:p w14:paraId="3EABF8E1" w14:textId="77777777" w:rsidR="00D918EF" w:rsidRPr="002B74B4" w:rsidRDefault="00D918EF" w:rsidP="00857F7D">
    <w:pPr>
      <w:pStyle w:val="SidefodB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2B74B4" w14:paraId="241616DB" w14:textId="77777777" w:rsidTr="00017B6B">
      <w:trPr>
        <w:trHeight w:val="2211"/>
      </w:trPr>
      <w:tc>
        <w:tcPr>
          <w:tcW w:w="397" w:type="dxa"/>
          <w:vAlign w:val="bottom"/>
        </w:tcPr>
        <w:p w14:paraId="107643DC" w14:textId="77777777" w:rsidR="00863C79" w:rsidRPr="002B74B4" w:rsidRDefault="00863C79" w:rsidP="00017B6B">
          <w:pPr>
            <w:pStyle w:val="Sidenummerering"/>
          </w:pPr>
          <w:r w:rsidRPr="002B74B4">
            <w:br/>
          </w:r>
          <w:r w:rsidRPr="002B74B4">
            <w:br/>
          </w:r>
          <w:r w:rsidRPr="002B74B4">
            <w:br/>
          </w:r>
          <w:r w:rsidRPr="002B74B4">
            <w:br/>
          </w:r>
          <w:r w:rsidRPr="002B74B4">
            <w:br/>
          </w:r>
          <w:r w:rsidRPr="002B74B4">
            <w:br/>
          </w:r>
          <w:r w:rsidRPr="002B74B4">
            <w:br/>
          </w:r>
          <w:r w:rsidRPr="002B74B4">
            <w:br/>
          </w:r>
          <w:r w:rsidRPr="002B74B4">
            <w:br/>
          </w:r>
          <w:r w:rsidRPr="002B74B4">
            <w:fldChar w:fldCharType="begin"/>
          </w:r>
          <w:r w:rsidRPr="002B74B4">
            <w:instrText xml:space="preserve"> PAGE   \* MERGEFORMAT </w:instrText>
          </w:r>
          <w:r w:rsidRPr="002B74B4">
            <w:fldChar w:fldCharType="separate"/>
          </w:r>
          <w:r w:rsidRPr="002B74B4">
            <w:rPr>
              <w:noProof/>
            </w:rPr>
            <w:t>2</w:t>
          </w:r>
          <w:r w:rsidRPr="002B74B4">
            <w:fldChar w:fldCharType="end"/>
          </w:r>
          <w:r w:rsidRPr="002B74B4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5FE8C040" wp14:editId="7F244F6E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74B4">
            <w:t>/</w:t>
          </w:r>
          <w:fldSimple w:instr=" NUMPAGES   \* MERGEFORMAT ">
            <w:r w:rsidRPr="002B74B4">
              <w:rPr>
                <w:noProof/>
              </w:rPr>
              <w:t>2</w:t>
            </w:r>
          </w:fldSimple>
        </w:p>
      </w:tc>
    </w:tr>
  </w:tbl>
  <w:p w14:paraId="7E77916B" w14:textId="77777777" w:rsidR="00F177AC" w:rsidRPr="002B74B4" w:rsidRDefault="00F177AC" w:rsidP="00F177AC">
    <w:pPr>
      <w:pStyle w:val="Sidefod"/>
    </w:pPr>
  </w:p>
  <w:p w14:paraId="4C12A91C" w14:textId="77777777" w:rsidR="00F177AC" w:rsidRPr="002B74B4" w:rsidRDefault="00F177AC" w:rsidP="00F177AC">
    <w:pPr>
      <w:pStyle w:val="Sidefod"/>
    </w:pPr>
  </w:p>
  <w:p w14:paraId="02EE7F1A" w14:textId="77777777" w:rsidR="00F177AC" w:rsidRPr="002B74B4" w:rsidRDefault="00F177AC" w:rsidP="00F177AC">
    <w:pPr>
      <w:pStyle w:val="Sidefod"/>
    </w:pPr>
  </w:p>
  <w:p w14:paraId="128EB974" w14:textId="77777777" w:rsidR="00F177AC" w:rsidRPr="002B74B4" w:rsidRDefault="00F177AC" w:rsidP="00F177AC">
    <w:pPr>
      <w:pStyle w:val="Sidefod"/>
    </w:pPr>
  </w:p>
  <w:p w14:paraId="086D42AE" w14:textId="77777777" w:rsidR="00F177AC" w:rsidRPr="002B74B4" w:rsidRDefault="00F177AC" w:rsidP="00F177AC">
    <w:pPr>
      <w:pStyle w:val="Sidefod"/>
    </w:pPr>
  </w:p>
  <w:p w14:paraId="62A3C5C8" w14:textId="77777777" w:rsidR="00F177AC" w:rsidRPr="002B74B4" w:rsidRDefault="00F177AC" w:rsidP="00F177AC">
    <w:pPr>
      <w:pStyle w:val="Sidefod"/>
    </w:pPr>
  </w:p>
  <w:p w14:paraId="3FE768D1" w14:textId="77777777" w:rsidR="00F177AC" w:rsidRPr="002B74B4" w:rsidRDefault="00F177AC" w:rsidP="00F177AC">
    <w:pPr>
      <w:pStyle w:val="Sidefod"/>
    </w:pPr>
  </w:p>
  <w:p w14:paraId="2BACE7A1" w14:textId="77777777" w:rsidR="00F177AC" w:rsidRPr="002B74B4" w:rsidRDefault="00F177AC" w:rsidP="00F177AC">
    <w:pPr>
      <w:pStyle w:val="Sidefod"/>
    </w:pPr>
  </w:p>
  <w:p w14:paraId="233ECCD4" w14:textId="77777777" w:rsidR="00F177AC" w:rsidRPr="002B74B4" w:rsidRDefault="00F177AC" w:rsidP="00F177AC">
    <w:pPr>
      <w:pStyle w:val="Sidefod"/>
      <w:spacing w:line="20" w:lineRule="exact"/>
    </w:pPr>
    <w:bookmarkStart w:id="0" w:name="bmkCampaign"/>
    <w:bookmarkEnd w:id="0"/>
  </w:p>
  <w:p w14:paraId="3B44A37A" w14:textId="77777777" w:rsidR="00863C79" w:rsidRPr="002B74B4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E9235" w14:textId="77777777" w:rsidR="00F4591C" w:rsidRPr="002B74B4" w:rsidRDefault="00F4591C" w:rsidP="00291C7F">
      <w:pPr>
        <w:spacing w:line="240" w:lineRule="auto"/>
      </w:pPr>
      <w:r w:rsidRPr="002B74B4">
        <w:separator/>
      </w:r>
    </w:p>
    <w:p w14:paraId="026BD639" w14:textId="77777777" w:rsidR="00F4591C" w:rsidRPr="002B74B4" w:rsidRDefault="00F4591C"/>
  </w:footnote>
  <w:footnote w:type="continuationSeparator" w:id="0">
    <w:p w14:paraId="43D9C914" w14:textId="77777777" w:rsidR="00F4591C" w:rsidRPr="002B74B4" w:rsidRDefault="00F4591C" w:rsidP="00291C7F">
      <w:pPr>
        <w:spacing w:line="240" w:lineRule="auto"/>
      </w:pPr>
      <w:r w:rsidRPr="002B74B4">
        <w:continuationSeparator/>
      </w:r>
    </w:p>
    <w:p w14:paraId="1503EF31" w14:textId="77777777" w:rsidR="00F4591C" w:rsidRPr="002B74B4" w:rsidRDefault="00F45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DA68" w14:textId="77777777" w:rsidR="00607DE5" w:rsidRPr="002B74B4" w:rsidRDefault="00607D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025D" w14:textId="77777777" w:rsidR="00D918EF" w:rsidRPr="002B74B4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2B74B4" w14:paraId="24DC4DFE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57CE6A99" w14:textId="77777777" w:rsidR="00D918EF" w:rsidRPr="002B74B4" w:rsidRDefault="002B74B4" w:rsidP="002B74B4">
          <w:pPr>
            <w:pStyle w:val="MargenWebadresse"/>
            <w:rPr>
              <w:spacing w:val="0"/>
            </w:rPr>
          </w:pPr>
          <w:r w:rsidRPr="002B74B4">
            <w:t>Notat</w:t>
          </w:r>
        </w:p>
      </w:tc>
    </w:tr>
  </w:tbl>
  <w:p w14:paraId="32A8DE05" w14:textId="77777777" w:rsidR="00D918EF" w:rsidRPr="002B74B4" w:rsidRDefault="00D918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2420" w14:textId="77777777" w:rsidR="00D918EF" w:rsidRPr="002B74B4" w:rsidRDefault="002B74B4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146E3B05" wp14:editId="63DAE74F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821412538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12538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039EDE" w14:textId="77777777" w:rsidR="00D918EF" w:rsidRPr="002B74B4" w:rsidRDefault="00D918EF" w:rsidP="00E77668"/>
  <w:p w14:paraId="5FF269D0" w14:textId="77777777" w:rsidR="00D918EF" w:rsidRPr="002B74B4" w:rsidRDefault="00D918EF" w:rsidP="00E77668"/>
  <w:p w14:paraId="71D22F1F" w14:textId="77777777" w:rsidR="00D918EF" w:rsidRPr="002B74B4" w:rsidRDefault="00D918EF" w:rsidP="00E77668"/>
  <w:p w14:paraId="2766B1F2" w14:textId="77777777" w:rsidR="00D918EF" w:rsidRPr="002B74B4" w:rsidRDefault="00D918EF" w:rsidP="00E77668"/>
  <w:p w14:paraId="29C56A28" w14:textId="77777777" w:rsidR="00D918EF" w:rsidRPr="002B74B4" w:rsidRDefault="00D918EF" w:rsidP="00E77668"/>
  <w:p w14:paraId="158640D3" w14:textId="77777777" w:rsidR="00D918EF" w:rsidRPr="002B74B4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2B74B4" w14:paraId="511F97BF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5A718C48" w14:textId="77777777" w:rsidR="00D918EF" w:rsidRPr="002B74B4" w:rsidRDefault="002B74B4" w:rsidP="002B74B4">
          <w:pPr>
            <w:pStyle w:val="MargenWebadresse"/>
            <w:rPr>
              <w:spacing w:val="0"/>
            </w:rPr>
          </w:pPr>
          <w:r w:rsidRPr="002B74B4">
            <w:t>Notat</w:t>
          </w:r>
        </w:p>
      </w:tc>
    </w:tr>
  </w:tbl>
  <w:p w14:paraId="440D6250" w14:textId="77777777" w:rsidR="00D918EF" w:rsidRPr="002B74B4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E6C35"/>
    <w:multiLevelType w:val="hybridMultilevel"/>
    <w:tmpl w:val="E556C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a4u74jCJk4nIhGtj0kkb2LXr88Q261t/xxTTXTALhHY="/>
    <w:docVar w:name="Encrypted_DialogFieldValue_senderaddress" w:val="JG3ysWMwJcLNIXDgGNDpuQ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07LWPsMiQDSUHYaKHlk54WueSbtifJKumEpEoxX2Jd4="/>
    <w:docVar w:name="Encrypted_DialogFieldValue_sendername" w:val="9yjpqxUFY8m/NNiGrkUJaaQcXUHfs4GSuJojnPakc5k="/>
    <w:docVar w:name="Encrypted_DialogFieldValue_senderphonedir" w:val="X0/oiTi+YbvEfxytYItBrg=="/>
    <w:docVar w:name="Encrypted_DialogFieldValue_senderposition" w:val="SSbE9YgORlzqUqMH8iKeOUymoOARiJ+Iqzu1Jic5ZHs="/>
    <w:docVar w:name="Encrypted_DialogFieldValue_senderpostalcode" w:val="QHhEY8jc1X3vY9F9INfl1Q=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2B74B4"/>
    <w:rsid w:val="00004AA3"/>
    <w:rsid w:val="000072C5"/>
    <w:rsid w:val="00007531"/>
    <w:rsid w:val="00013EA4"/>
    <w:rsid w:val="00014751"/>
    <w:rsid w:val="00014A0A"/>
    <w:rsid w:val="00017B6B"/>
    <w:rsid w:val="00017C17"/>
    <w:rsid w:val="000214E0"/>
    <w:rsid w:val="00023F51"/>
    <w:rsid w:val="00026F33"/>
    <w:rsid w:val="00027C81"/>
    <w:rsid w:val="00033891"/>
    <w:rsid w:val="00035465"/>
    <w:rsid w:val="0004385B"/>
    <w:rsid w:val="0004516D"/>
    <w:rsid w:val="00053DF0"/>
    <w:rsid w:val="000741F7"/>
    <w:rsid w:val="0007586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3865"/>
    <w:rsid w:val="000C565C"/>
    <w:rsid w:val="000C5D00"/>
    <w:rsid w:val="000C7348"/>
    <w:rsid w:val="000D0A4A"/>
    <w:rsid w:val="000D115A"/>
    <w:rsid w:val="000D44AE"/>
    <w:rsid w:val="000F1D4D"/>
    <w:rsid w:val="001018AE"/>
    <w:rsid w:val="001025F1"/>
    <w:rsid w:val="0011146A"/>
    <w:rsid w:val="00111B40"/>
    <w:rsid w:val="001147B3"/>
    <w:rsid w:val="00122947"/>
    <w:rsid w:val="00127F2E"/>
    <w:rsid w:val="00130DA6"/>
    <w:rsid w:val="001314E8"/>
    <w:rsid w:val="00131789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4911"/>
    <w:rsid w:val="001C5C28"/>
    <w:rsid w:val="001C752F"/>
    <w:rsid w:val="001C7E04"/>
    <w:rsid w:val="001D1D54"/>
    <w:rsid w:val="001D5A2E"/>
    <w:rsid w:val="001F1102"/>
    <w:rsid w:val="001F2CC6"/>
    <w:rsid w:val="001F6C34"/>
    <w:rsid w:val="002038F3"/>
    <w:rsid w:val="00213029"/>
    <w:rsid w:val="00216319"/>
    <w:rsid w:val="00216866"/>
    <w:rsid w:val="0021756F"/>
    <w:rsid w:val="0023418B"/>
    <w:rsid w:val="00242B2A"/>
    <w:rsid w:val="002446B8"/>
    <w:rsid w:val="00247E20"/>
    <w:rsid w:val="00250E2D"/>
    <w:rsid w:val="0025606C"/>
    <w:rsid w:val="00260C6D"/>
    <w:rsid w:val="002672B5"/>
    <w:rsid w:val="00285662"/>
    <w:rsid w:val="00286C88"/>
    <w:rsid w:val="00287F78"/>
    <w:rsid w:val="00291C7F"/>
    <w:rsid w:val="00293628"/>
    <w:rsid w:val="00295FD9"/>
    <w:rsid w:val="002B099A"/>
    <w:rsid w:val="002B5410"/>
    <w:rsid w:val="002B74B4"/>
    <w:rsid w:val="002C14DA"/>
    <w:rsid w:val="002D4AEF"/>
    <w:rsid w:val="002F4C45"/>
    <w:rsid w:val="00300B16"/>
    <w:rsid w:val="003031B5"/>
    <w:rsid w:val="00310C6F"/>
    <w:rsid w:val="003224BD"/>
    <w:rsid w:val="00332004"/>
    <w:rsid w:val="00341B3B"/>
    <w:rsid w:val="00342ADF"/>
    <w:rsid w:val="003521CF"/>
    <w:rsid w:val="00357F5B"/>
    <w:rsid w:val="00375042"/>
    <w:rsid w:val="00375AA8"/>
    <w:rsid w:val="00383D23"/>
    <w:rsid w:val="00384425"/>
    <w:rsid w:val="003864F6"/>
    <w:rsid w:val="00397E5F"/>
    <w:rsid w:val="003A1E52"/>
    <w:rsid w:val="003A5199"/>
    <w:rsid w:val="003B0EDE"/>
    <w:rsid w:val="003B48C5"/>
    <w:rsid w:val="003C05B9"/>
    <w:rsid w:val="003C1531"/>
    <w:rsid w:val="003C17C4"/>
    <w:rsid w:val="003D09DF"/>
    <w:rsid w:val="003D105A"/>
    <w:rsid w:val="003D3E52"/>
    <w:rsid w:val="003E0167"/>
    <w:rsid w:val="003E77CE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35D3"/>
    <w:rsid w:val="0042430B"/>
    <w:rsid w:val="004365A6"/>
    <w:rsid w:val="00440165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4A77"/>
    <w:rsid w:val="00487831"/>
    <w:rsid w:val="00493743"/>
    <w:rsid w:val="00495ED9"/>
    <w:rsid w:val="00496DDF"/>
    <w:rsid w:val="004A5B98"/>
    <w:rsid w:val="004A6D41"/>
    <w:rsid w:val="004C2138"/>
    <w:rsid w:val="004C2A76"/>
    <w:rsid w:val="004C3500"/>
    <w:rsid w:val="004D48EE"/>
    <w:rsid w:val="004E2842"/>
    <w:rsid w:val="004E5DBD"/>
    <w:rsid w:val="004E5DE9"/>
    <w:rsid w:val="004F092D"/>
    <w:rsid w:val="005014E0"/>
    <w:rsid w:val="005040D2"/>
    <w:rsid w:val="00511269"/>
    <w:rsid w:val="0051714E"/>
    <w:rsid w:val="0051758C"/>
    <w:rsid w:val="005178B8"/>
    <w:rsid w:val="00522FFD"/>
    <w:rsid w:val="005236BD"/>
    <w:rsid w:val="00525731"/>
    <w:rsid w:val="00531AEA"/>
    <w:rsid w:val="0053680C"/>
    <w:rsid w:val="00540BC8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E15CC"/>
    <w:rsid w:val="005F65B8"/>
    <w:rsid w:val="00602E62"/>
    <w:rsid w:val="00607DE5"/>
    <w:rsid w:val="006322BD"/>
    <w:rsid w:val="0063695A"/>
    <w:rsid w:val="006470B2"/>
    <w:rsid w:val="00653359"/>
    <w:rsid w:val="00656D73"/>
    <w:rsid w:val="00660155"/>
    <w:rsid w:val="00666516"/>
    <w:rsid w:val="00673934"/>
    <w:rsid w:val="00685397"/>
    <w:rsid w:val="006863DA"/>
    <w:rsid w:val="00690D94"/>
    <w:rsid w:val="00693091"/>
    <w:rsid w:val="0069569E"/>
    <w:rsid w:val="006A409C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20DE"/>
    <w:rsid w:val="006F37C6"/>
    <w:rsid w:val="006F45F9"/>
    <w:rsid w:val="00703EB1"/>
    <w:rsid w:val="00706EB7"/>
    <w:rsid w:val="00711B9A"/>
    <w:rsid w:val="00724C27"/>
    <w:rsid w:val="00730291"/>
    <w:rsid w:val="00730B2C"/>
    <w:rsid w:val="00730F03"/>
    <w:rsid w:val="00732EF5"/>
    <w:rsid w:val="00741E56"/>
    <w:rsid w:val="00742180"/>
    <w:rsid w:val="007440E4"/>
    <w:rsid w:val="00750A92"/>
    <w:rsid w:val="007613BD"/>
    <w:rsid w:val="0078196C"/>
    <w:rsid w:val="00782332"/>
    <w:rsid w:val="007831CC"/>
    <w:rsid w:val="00785D6C"/>
    <w:rsid w:val="00792C3E"/>
    <w:rsid w:val="00792D2E"/>
    <w:rsid w:val="0079604F"/>
    <w:rsid w:val="00796525"/>
    <w:rsid w:val="007A1951"/>
    <w:rsid w:val="007A2DBD"/>
    <w:rsid w:val="007B0CF0"/>
    <w:rsid w:val="007B0F2E"/>
    <w:rsid w:val="007C52A5"/>
    <w:rsid w:val="007C5B2F"/>
    <w:rsid w:val="007D3337"/>
    <w:rsid w:val="007D62E4"/>
    <w:rsid w:val="007D6808"/>
    <w:rsid w:val="007D707C"/>
    <w:rsid w:val="007E1890"/>
    <w:rsid w:val="007E7651"/>
    <w:rsid w:val="007F1419"/>
    <w:rsid w:val="00815109"/>
    <w:rsid w:val="00823698"/>
    <w:rsid w:val="00825B60"/>
    <w:rsid w:val="00831C44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2480"/>
    <w:rsid w:val="00873729"/>
    <w:rsid w:val="0087612B"/>
    <w:rsid w:val="00877DA0"/>
    <w:rsid w:val="00884211"/>
    <w:rsid w:val="008843FA"/>
    <w:rsid w:val="00886AC1"/>
    <w:rsid w:val="008874A9"/>
    <w:rsid w:val="00893AED"/>
    <w:rsid w:val="00893D9C"/>
    <w:rsid w:val="008947FE"/>
    <w:rsid w:val="008A0CC0"/>
    <w:rsid w:val="008A44FB"/>
    <w:rsid w:val="008A68F1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902EAF"/>
    <w:rsid w:val="00903D1F"/>
    <w:rsid w:val="009050DB"/>
    <w:rsid w:val="009102CF"/>
    <w:rsid w:val="00910C94"/>
    <w:rsid w:val="00911B8E"/>
    <w:rsid w:val="0091265F"/>
    <w:rsid w:val="0091594D"/>
    <w:rsid w:val="0093014D"/>
    <w:rsid w:val="0093285E"/>
    <w:rsid w:val="00951B47"/>
    <w:rsid w:val="00956A0F"/>
    <w:rsid w:val="00957C13"/>
    <w:rsid w:val="00970035"/>
    <w:rsid w:val="009703CA"/>
    <w:rsid w:val="00971C84"/>
    <w:rsid w:val="00971D62"/>
    <w:rsid w:val="00982D50"/>
    <w:rsid w:val="009846F6"/>
    <w:rsid w:val="009966DB"/>
    <w:rsid w:val="009A098B"/>
    <w:rsid w:val="009B0B7F"/>
    <w:rsid w:val="009E2CBB"/>
    <w:rsid w:val="009E63F9"/>
    <w:rsid w:val="009E7976"/>
    <w:rsid w:val="009F30A9"/>
    <w:rsid w:val="00A02DB3"/>
    <w:rsid w:val="00A0616C"/>
    <w:rsid w:val="00A067A9"/>
    <w:rsid w:val="00A3141E"/>
    <w:rsid w:val="00A33726"/>
    <w:rsid w:val="00A34A66"/>
    <w:rsid w:val="00A51B11"/>
    <w:rsid w:val="00A56032"/>
    <w:rsid w:val="00A70A3D"/>
    <w:rsid w:val="00A7317F"/>
    <w:rsid w:val="00A7343B"/>
    <w:rsid w:val="00A7359B"/>
    <w:rsid w:val="00A764D7"/>
    <w:rsid w:val="00A90874"/>
    <w:rsid w:val="00AB09BE"/>
    <w:rsid w:val="00AB0A0E"/>
    <w:rsid w:val="00AB1652"/>
    <w:rsid w:val="00AB594C"/>
    <w:rsid w:val="00AB6EFD"/>
    <w:rsid w:val="00AE3E86"/>
    <w:rsid w:val="00AE6829"/>
    <w:rsid w:val="00AF1959"/>
    <w:rsid w:val="00AF5083"/>
    <w:rsid w:val="00AF56A1"/>
    <w:rsid w:val="00AF6777"/>
    <w:rsid w:val="00AF6D25"/>
    <w:rsid w:val="00AF7275"/>
    <w:rsid w:val="00AF759D"/>
    <w:rsid w:val="00B05036"/>
    <w:rsid w:val="00B05666"/>
    <w:rsid w:val="00B05C5B"/>
    <w:rsid w:val="00B12BF4"/>
    <w:rsid w:val="00B210FA"/>
    <w:rsid w:val="00B22580"/>
    <w:rsid w:val="00B314E1"/>
    <w:rsid w:val="00B31A7D"/>
    <w:rsid w:val="00B34742"/>
    <w:rsid w:val="00B35A62"/>
    <w:rsid w:val="00B41D79"/>
    <w:rsid w:val="00B46199"/>
    <w:rsid w:val="00B5465F"/>
    <w:rsid w:val="00B56394"/>
    <w:rsid w:val="00B63A17"/>
    <w:rsid w:val="00B67090"/>
    <w:rsid w:val="00B74A35"/>
    <w:rsid w:val="00B765D0"/>
    <w:rsid w:val="00B910BE"/>
    <w:rsid w:val="00BA155F"/>
    <w:rsid w:val="00BA276B"/>
    <w:rsid w:val="00BA2982"/>
    <w:rsid w:val="00BA31B3"/>
    <w:rsid w:val="00BA5EFD"/>
    <w:rsid w:val="00BA7258"/>
    <w:rsid w:val="00BB3523"/>
    <w:rsid w:val="00BC43BE"/>
    <w:rsid w:val="00BC4CA0"/>
    <w:rsid w:val="00BC7669"/>
    <w:rsid w:val="00BC7C41"/>
    <w:rsid w:val="00BD5E81"/>
    <w:rsid w:val="00BE142E"/>
    <w:rsid w:val="00BF2644"/>
    <w:rsid w:val="00BF755E"/>
    <w:rsid w:val="00C1782E"/>
    <w:rsid w:val="00C211A8"/>
    <w:rsid w:val="00C42FEA"/>
    <w:rsid w:val="00C4515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0F36"/>
    <w:rsid w:val="00CC7BF4"/>
    <w:rsid w:val="00CD4844"/>
    <w:rsid w:val="00CD4A42"/>
    <w:rsid w:val="00CE4C0D"/>
    <w:rsid w:val="00CE5DCB"/>
    <w:rsid w:val="00CF207B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4D03"/>
    <w:rsid w:val="00DC5DD0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5C8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E4FBC"/>
    <w:rsid w:val="00EF00D4"/>
    <w:rsid w:val="00EF2EE1"/>
    <w:rsid w:val="00F01536"/>
    <w:rsid w:val="00F0569C"/>
    <w:rsid w:val="00F07C3F"/>
    <w:rsid w:val="00F07DBF"/>
    <w:rsid w:val="00F15084"/>
    <w:rsid w:val="00F177AC"/>
    <w:rsid w:val="00F21587"/>
    <w:rsid w:val="00F319D5"/>
    <w:rsid w:val="00F33D96"/>
    <w:rsid w:val="00F4361E"/>
    <w:rsid w:val="00F4591C"/>
    <w:rsid w:val="00F45E7C"/>
    <w:rsid w:val="00F4771A"/>
    <w:rsid w:val="00F5022A"/>
    <w:rsid w:val="00F5420D"/>
    <w:rsid w:val="00F55BE3"/>
    <w:rsid w:val="00F6742F"/>
    <w:rsid w:val="00F7381A"/>
    <w:rsid w:val="00F805E0"/>
    <w:rsid w:val="00F814DE"/>
    <w:rsid w:val="00F84332"/>
    <w:rsid w:val="00F95995"/>
    <w:rsid w:val="00F97277"/>
    <w:rsid w:val="00FB0C95"/>
    <w:rsid w:val="00FB282F"/>
    <w:rsid w:val="00FB5815"/>
    <w:rsid w:val="00FD16F5"/>
    <w:rsid w:val="00FD3564"/>
    <w:rsid w:val="00FD379F"/>
    <w:rsid w:val="00FD48FE"/>
    <w:rsid w:val="00FD59BD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3D59A"/>
  <w15:docId w15:val="{639DF466-C3EA-4F2D-B9E7-81943274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paragraph" w:styleId="Listeafsnit">
    <w:name w:val="List Paragraph"/>
    <w:basedOn w:val="Normal"/>
    <w:uiPriority w:val="34"/>
    <w:rsid w:val="002B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9</TotalTime>
  <Pages>2</Pages>
  <Words>568</Words>
  <Characters>3362</Characters>
  <Application>Microsoft Office Word</Application>
  <DocSecurity>0</DocSecurity>
  <Lines>84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Louise Elvigaard Christensen</dc:creator>
  <cp:lastModifiedBy>Louise Elvigaard Christensen</cp:lastModifiedBy>
  <cp:revision>8</cp:revision>
  <cp:lastPrinted>2014-07-17T10:44:00Z</cp:lastPrinted>
  <dcterms:created xsi:type="dcterms:W3CDTF">2024-09-05T06:34:00Z</dcterms:created>
  <dcterms:modified xsi:type="dcterms:W3CDTF">2024-09-05T06:54:00Z</dcterms:modified>
</cp:coreProperties>
</file>