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86CCB" w14:textId="3608A29B" w:rsidR="00EF2EE1" w:rsidRDefault="0013668F" w:rsidP="007613BD">
      <w:pPr>
        <w:rPr>
          <w:b/>
        </w:rPr>
      </w:pPr>
      <w:r w:rsidRPr="0013668F">
        <w:rPr>
          <w:b/>
        </w:rPr>
        <w:t xml:space="preserve">Notat vedrørende afledte driftsudgifter </w:t>
      </w:r>
      <w:r w:rsidR="00595BE8">
        <w:rPr>
          <w:b/>
        </w:rPr>
        <w:t>til fremtidige anlægsinvesteringer overslagsårene 2026-2028</w:t>
      </w:r>
    </w:p>
    <w:p w14:paraId="30A9AF10" w14:textId="77777777" w:rsidR="0013668F" w:rsidRDefault="0013668F" w:rsidP="007613BD"/>
    <w:p w14:paraId="78ADC144" w14:textId="77777777" w:rsidR="0013668F" w:rsidRDefault="0013668F" w:rsidP="007613BD"/>
    <w:p w14:paraId="74A6E18F" w14:textId="5DF99392" w:rsidR="006C1683" w:rsidRDefault="006C1683" w:rsidP="006C1683">
      <w:pPr>
        <w:jc w:val="right"/>
      </w:pPr>
      <w:r>
        <w:t xml:space="preserve">      </w:t>
      </w:r>
      <w:r>
        <w:tab/>
      </w:r>
      <w:r>
        <w:tab/>
      </w:r>
      <w:r w:rsidR="003945D6">
        <w:tab/>
      </w:r>
      <w:r w:rsidR="003945D6">
        <w:tab/>
      </w:r>
      <w:r w:rsidR="003945D6">
        <w:tab/>
      </w:r>
    </w:p>
    <w:p w14:paraId="4553644E" w14:textId="77777777" w:rsidR="00423B39" w:rsidRDefault="00423B39" w:rsidP="0094054F"/>
    <w:p w14:paraId="3B689BCC" w14:textId="3D7B7C11" w:rsidR="00D16A2F" w:rsidRDefault="0013668F" w:rsidP="0094054F">
      <w:r>
        <w:t>Det fremgår af budgetaftalen for budget 2017-2020, at det fremover sikres, at der til enhver anlægssag også fremlægges forslag til de afledte driftsudgifter – hensigtserklæring H25.</w:t>
      </w:r>
    </w:p>
    <w:p w14:paraId="372DB554" w14:textId="77777777" w:rsidR="0013668F" w:rsidRDefault="0013668F" w:rsidP="007613BD"/>
    <w:p w14:paraId="6F9237A5" w14:textId="77777777" w:rsidR="00862E51" w:rsidRDefault="00862E51" w:rsidP="007613BD">
      <w:r>
        <w:t>De beregnede afledte driftsudgifter indarbejdes i budgettet året efter, at anlægget er taget i brug. Ved køb og salg af grunde og bygninger indarbejdes afledte driftsudgifter ligeledes i budgettet året efter.</w:t>
      </w:r>
    </w:p>
    <w:p w14:paraId="6ECE7561" w14:textId="77777777" w:rsidR="00F07418" w:rsidRDefault="00F07418" w:rsidP="007613BD"/>
    <w:p w14:paraId="3D3DD8DB" w14:textId="16347D4A" w:rsidR="00F07418" w:rsidRDefault="00F07418" w:rsidP="007613BD">
      <w:r>
        <w:t>På baggrund af de i budgetaftalerne vedtagne anlægsprojekter i overslagsårene, er der nedenstående lavet en oversigt over, hvad der forventes i afledte driftsudgifter.</w:t>
      </w:r>
    </w:p>
    <w:p w14:paraId="41A85B27" w14:textId="65BA4A6D" w:rsidR="0063121B" w:rsidRDefault="0063121B" w:rsidP="007613B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1843"/>
        <w:gridCol w:w="1723"/>
      </w:tblGrid>
      <w:tr w:rsidR="00092D94" w14:paraId="6D25C005" w14:textId="77777777" w:rsidTr="008E3D3C">
        <w:tc>
          <w:tcPr>
            <w:tcW w:w="3823" w:type="dxa"/>
          </w:tcPr>
          <w:p w14:paraId="4F6664F5" w14:textId="3CCA5E54" w:rsidR="00092D94" w:rsidRPr="001070C9" w:rsidRDefault="00092D94" w:rsidP="00F35434">
            <w:pPr>
              <w:jc w:val="left"/>
              <w:rPr>
                <w:b/>
                <w:bCs/>
              </w:rPr>
            </w:pPr>
            <w:r w:rsidRPr="001070C9">
              <w:rPr>
                <w:b/>
                <w:bCs/>
              </w:rPr>
              <w:t xml:space="preserve">Tekst </w:t>
            </w:r>
          </w:p>
        </w:tc>
        <w:tc>
          <w:tcPr>
            <w:tcW w:w="1842" w:type="dxa"/>
          </w:tcPr>
          <w:p w14:paraId="263BF52E" w14:textId="62E4A30C" w:rsidR="00092D94" w:rsidRPr="00522299" w:rsidRDefault="00092D94" w:rsidP="008E3D3C">
            <w:pPr>
              <w:jc w:val="center"/>
              <w:rPr>
                <w:b/>
                <w:bCs/>
              </w:rPr>
            </w:pPr>
            <w:r w:rsidRPr="00522299">
              <w:rPr>
                <w:b/>
                <w:bCs/>
              </w:rPr>
              <w:t>2026</w:t>
            </w:r>
          </w:p>
        </w:tc>
        <w:tc>
          <w:tcPr>
            <w:tcW w:w="1843" w:type="dxa"/>
          </w:tcPr>
          <w:p w14:paraId="6539A7F2" w14:textId="464BF544" w:rsidR="00092D94" w:rsidRPr="00522299" w:rsidRDefault="00092D94" w:rsidP="008E3D3C">
            <w:pPr>
              <w:jc w:val="center"/>
              <w:rPr>
                <w:b/>
                <w:bCs/>
              </w:rPr>
            </w:pPr>
            <w:r w:rsidRPr="00522299">
              <w:rPr>
                <w:b/>
                <w:bCs/>
              </w:rPr>
              <w:t>2027</w:t>
            </w:r>
          </w:p>
        </w:tc>
        <w:tc>
          <w:tcPr>
            <w:tcW w:w="1723" w:type="dxa"/>
          </w:tcPr>
          <w:p w14:paraId="6FECDEA1" w14:textId="515BF97C" w:rsidR="00092D94" w:rsidRPr="00522299" w:rsidRDefault="00092D94" w:rsidP="008E3D3C">
            <w:pPr>
              <w:jc w:val="center"/>
              <w:rPr>
                <w:b/>
                <w:bCs/>
              </w:rPr>
            </w:pPr>
            <w:r w:rsidRPr="00522299">
              <w:rPr>
                <w:b/>
                <w:bCs/>
              </w:rPr>
              <w:t>2028</w:t>
            </w:r>
          </w:p>
        </w:tc>
      </w:tr>
      <w:tr w:rsidR="00F21F9B" w14:paraId="7F0D6924" w14:textId="77777777" w:rsidTr="008E3D3C">
        <w:tc>
          <w:tcPr>
            <w:tcW w:w="3823" w:type="dxa"/>
          </w:tcPr>
          <w:p w14:paraId="0ADD63E0" w14:textId="28825730" w:rsidR="00F21F9B" w:rsidRPr="008E3D3C" w:rsidRDefault="00F21F9B" w:rsidP="00D9258B">
            <w:pPr>
              <w:jc w:val="left"/>
            </w:pPr>
            <w:r>
              <w:t xml:space="preserve">Få det fikset </w:t>
            </w:r>
          </w:p>
        </w:tc>
        <w:tc>
          <w:tcPr>
            <w:tcW w:w="1842" w:type="dxa"/>
          </w:tcPr>
          <w:p w14:paraId="6A4D4E6E" w14:textId="403E7F95" w:rsidR="00F21F9B" w:rsidRDefault="00F21F9B" w:rsidP="00097D15">
            <w:pPr>
              <w:jc w:val="right"/>
            </w:pPr>
            <w:r>
              <w:t>150.000</w:t>
            </w:r>
          </w:p>
        </w:tc>
        <w:tc>
          <w:tcPr>
            <w:tcW w:w="1843" w:type="dxa"/>
          </w:tcPr>
          <w:p w14:paraId="32C6CBCC" w14:textId="419652F1" w:rsidR="00F21F9B" w:rsidRDefault="00F21F9B" w:rsidP="00097D15">
            <w:pPr>
              <w:jc w:val="right"/>
            </w:pPr>
            <w:r>
              <w:t>150.00</w:t>
            </w:r>
            <w:r w:rsidR="0074221C">
              <w:t>0</w:t>
            </w:r>
          </w:p>
        </w:tc>
        <w:tc>
          <w:tcPr>
            <w:tcW w:w="1723" w:type="dxa"/>
          </w:tcPr>
          <w:p w14:paraId="0F8511ED" w14:textId="00ABB2EB" w:rsidR="00F21F9B" w:rsidRDefault="0074221C" w:rsidP="00097D15">
            <w:pPr>
              <w:jc w:val="right"/>
            </w:pPr>
            <w:r>
              <w:t>150.000</w:t>
            </w:r>
          </w:p>
        </w:tc>
      </w:tr>
      <w:tr w:rsidR="00092D94" w14:paraId="098D9F24" w14:textId="77777777" w:rsidTr="008E3D3C">
        <w:tc>
          <w:tcPr>
            <w:tcW w:w="3823" w:type="dxa"/>
          </w:tcPr>
          <w:p w14:paraId="5C4471A2" w14:textId="3CB9A749" w:rsidR="00092D94" w:rsidRDefault="008E3D3C" w:rsidP="00D9258B">
            <w:pPr>
              <w:jc w:val="left"/>
            </w:pPr>
            <w:r w:rsidRPr="008E3D3C">
              <w:t>Kulturhus i Kalundborg havnepark</w:t>
            </w:r>
          </w:p>
        </w:tc>
        <w:tc>
          <w:tcPr>
            <w:tcW w:w="1842" w:type="dxa"/>
          </w:tcPr>
          <w:p w14:paraId="48C82A65" w14:textId="1B6FC999" w:rsidR="00092D94" w:rsidRDefault="00092D94" w:rsidP="000D6562">
            <w:pPr>
              <w:jc w:val="center"/>
            </w:pPr>
          </w:p>
        </w:tc>
        <w:tc>
          <w:tcPr>
            <w:tcW w:w="1843" w:type="dxa"/>
          </w:tcPr>
          <w:p w14:paraId="420F36AA" w14:textId="10EC4176" w:rsidR="00092D94" w:rsidRDefault="00083244" w:rsidP="00097D15">
            <w:pPr>
              <w:jc w:val="right"/>
            </w:pPr>
            <w:r>
              <w:t>9</w:t>
            </w:r>
            <w:r w:rsidR="00CE3861">
              <w:t>00.000</w:t>
            </w:r>
          </w:p>
        </w:tc>
        <w:tc>
          <w:tcPr>
            <w:tcW w:w="1723" w:type="dxa"/>
          </w:tcPr>
          <w:p w14:paraId="5CB0E6A8" w14:textId="66373B09" w:rsidR="00092D94" w:rsidRDefault="00B0774A" w:rsidP="00097D15">
            <w:pPr>
              <w:jc w:val="right"/>
            </w:pPr>
            <w:r>
              <w:t>9</w:t>
            </w:r>
            <w:r w:rsidR="00CE3861">
              <w:t>00.000</w:t>
            </w:r>
          </w:p>
        </w:tc>
      </w:tr>
      <w:tr w:rsidR="00092D94" w14:paraId="73E7A924" w14:textId="77777777" w:rsidTr="008E3D3C">
        <w:tc>
          <w:tcPr>
            <w:tcW w:w="3823" w:type="dxa"/>
          </w:tcPr>
          <w:p w14:paraId="0D919730" w14:textId="7C230CE2" w:rsidR="00092D94" w:rsidRDefault="00D91F28" w:rsidP="00D9258B">
            <w:pPr>
              <w:jc w:val="left"/>
            </w:pPr>
            <w:r w:rsidRPr="00D91F28">
              <w:t xml:space="preserve">Springcenter </w:t>
            </w:r>
            <w:r>
              <w:t>H</w:t>
            </w:r>
            <w:r w:rsidRPr="00D91F28">
              <w:t>øng</w:t>
            </w:r>
          </w:p>
        </w:tc>
        <w:tc>
          <w:tcPr>
            <w:tcW w:w="1842" w:type="dxa"/>
          </w:tcPr>
          <w:p w14:paraId="2561BF2A" w14:textId="08D8AF34" w:rsidR="00092D94" w:rsidRDefault="002209DD" w:rsidP="00097D15">
            <w:pPr>
              <w:jc w:val="right"/>
            </w:pPr>
            <w:r>
              <w:t>650.000</w:t>
            </w:r>
          </w:p>
        </w:tc>
        <w:tc>
          <w:tcPr>
            <w:tcW w:w="1843" w:type="dxa"/>
          </w:tcPr>
          <w:p w14:paraId="31EF86F9" w14:textId="03111879" w:rsidR="00092D94" w:rsidRDefault="0010664F" w:rsidP="00097D15">
            <w:pPr>
              <w:jc w:val="right"/>
            </w:pPr>
            <w:r>
              <w:t>650.000</w:t>
            </w:r>
          </w:p>
        </w:tc>
        <w:tc>
          <w:tcPr>
            <w:tcW w:w="1723" w:type="dxa"/>
          </w:tcPr>
          <w:p w14:paraId="4D19DAB1" w14:textId="41E49659" w:rsidR="00092D94" w:rsidRDefault="0010664F" w:rsidP="00097D15">
            <w:pPr>
              <w:jc w:val="right"/>
            </w:pPr>
            <w:r>
              <w:t>650.000</w:t>
            </w:r>
          </w:p>
        </w:tc>
      </w:tr>
      <w:tr w:rsidR="00D91F28" w14:paraId="5EA82D5F" w14:textId="77777777" w:rsidTr="008E3D3C">
        <w:tc>
          <w:tcPr>
            <w:tcW w:w="3823" w:type="dxa"/>
          </w:tcPr>
          <w:p w14:paraId="2918EBE9" w14:textId="0D5B5F96" w:rsidR="00D91F28" w:rsidRDefault="00CF001D" w:rsidP="00D9258B">
            <w:pPr>
              <w:jc w:val="left"/>
            </w:pPr>
            <w:r w:rsidRPr="00CF001D">
              <w:t>Centertorv Svebølle</w:t>
            </w:r>
          </w:p>
        </w:tc>
        <w:tc>
          <w:tcPr>
            <w:tcW w:w="1842" w:type="dxa"/>
          </w:tcPr>
          <w:p w14:paraId="3C1F11E0" w14:textId="7BC613B0" w:rsidR="00D91F28" w:rsidRDefault="00A7530C" w:rsidP="00097D15">
            <w:pPr>
              <w:jc w:val="right"/>
            </w:pPr>
            <w:r>
              <w:t>25</w:t>
            </w:r>
            <w:r w:rsidR="003F61E6">
              <w:t>0.000</w:t>
            </w:r>
          </w:p>
        </w:tc>
        <w:tc>
          <w:tcPr>
            <w:tcW w:w="1843" w:type="dxa"/>
          </w:tcPr>
          <w:p w14:paraId="0EFD9C1D" w14:textId="008B7746" w:rsidR="00D91F28" w:rsidRDefault="0010664F" w:rsidP="00097D15">
            <w:pPr>
              <w:jc w:val="right"/>
            </w:pPr>
            <w:r>
              <w:t>250.000</w:t>
            </w:r>
          </w:p>
        </w:tc>
        <w:tc>
          <w:tcPr>
            <w:tcW w:w="1723" w:type="dxa"/>
          </w:tcPr>
          <w:p w14:paraId="325AC0EE" w14:textId="016B688A" w:rsidR="00D91F28" w:rsidRDefault="0010664F" w:rsidP="00097D15">
            <w:pPr>
              <w:jc w:val="right"/>
            </w:pPr>
            <w:r>
              <w:t>250.000</w:t>
            </w:r>
          </w:p>
        </w:tc>
      </w:tr>
      <w:tr w:rsidR="00D91F28" w14:paraId="51803E74" w14:textId="77777777" w:rsidTr="008E3D3C">
        <w:tc>
          <w:tcPr>
            <w:tcW w:w="3823" w:type="dxa"/>
          </w:tcPr>
          <w:p w14:paraId="4443A98D" w14:textId="47A00429" w:rsidR="00D91F28" w:rsidRDefault="002069B0" w:rsidP="00D9258B">
            <w:pPr>
              <w:jc w:val="left"/>
            </w:pPr>
            <w:r w:rsidRPr="002069B0">
              <w:t xml:space="preserve">Kystsikring </w:t>
            </w:r>
            <w:r w:rsidR="00997B82">
              <w:t>vejen ved Reersø</w:t>
            </w:r>
          </w:p>
        </w:tc>
        <w:tc>
          <w:tcPr>
            <w:tcW w:w="1842" w:type="dxa"/>
          </w:tcPr>
          <w:p w14:paraId="72CC5545" w14:textId="1CD94970" w:rsidR="00D91F28" w:rsidRDefault="00997B82" w:rsidP="00097D15">
            <w:pPr>
              <w:jc w:val="right"/>
            </w:pPr>
            <w:r>
              <w:t>5</w:t>
            </w:r>
            <w:r w:rsidR="00987BCB">
              <w:t>0.000</w:t>
            </w:r>
          </w:p>
        </w:tc>
        <w:tc>
          <w:tcPr>
            <w:tcW w:w="1843" w:type="dxa"/>
          </w:tcPr>
          <w:p w14:paraId="23F02A1C" w14:textId="69667E98" w:rsidR="00D91F28" w:rsidRDefault="00997B82" w:rsidP="00097D15">
            <w:pPr>
              <w:jc w:val="right"/>
            </w:pPr>
            <w:r>
              <w:t>5</w:t>
            </w:r>
            <w:r w:rsidR="00A076CC">
              <w:t>0.000</w:t>
            </w:r>
          </w:p>
        </w:tc>
        <w:tc>
          <w:tcPr>
            <w:tcW w:w="1723" w:type="dxa"/>
          </w:tcPr>
          <w:p w14:paraId="4F8C3954" w14:textId="64C1FA49" w:rsidR="00D91F28" w:rsidRDefault="00997B82" w:rsidP="00097D15">
            <w:pPr>
              <w:jc w:val="right"/>
            </w:pPr>
            <w:r>
              <w:t>5</w:t>
            </w:r>
            <w:r w:rsidR="00A076CC">
              <w:t>0.000</w:t>
            </w:r>
          </w:p>
        </w:tc>
      </w:tr>
      <w:tr w:rsidR="009B1E85" w14:paraId="4729AFFC" w14:textId="77777777" w:rsidTr="008E3D3C">
        <w:tc>
          <w:tcPr>
            <w:tcW w:w="3823" w:type="dxa"/>
          </w:tcPr>
          <w:p w14:paraId="77B5F3F4" w14:textId="3707C288" w:rsidR="009B1E85" w:rsidRPr="00013209" w:rsidRDefault="009B1E85" w:rsidP="00D9258B">
            <w:pPr>
              <w:jc w:val="left"/>
            </w:pPr>
            <w:r w:rsidRPr="009B1E85">
              <w:t>Flytning af Kathøj til Hvidebækskolen</w:t>
            </w:r>
          </w:p>
        </w:tc>
        <w:tc>
          <w:tcPr>
            <w:tcW w:w="1842" w:type="dxa"/>
          </w:tcPr>
          <w:p w14:paraId="1A5CBDB2" w14:textId="498AB242" w:rsidR="009B1E85" w:rsidRDefault="009B1E85" w:rsidP="00097D15">
            <w:pPr>
              <w:jc w:val="right"/>
            </w:pPr>
            <w:r>
              <w:t>500.000</w:t>
            </w:r>
          </w:p>
        </w:tc>
        <w:tc>
          <w:tcPr>
            <w:tcW w:w="1843" w:type="dxa"/>
          </w:tcPr>
          <w:p w14:paraId="72E6186C" w14:textId="3707A2C9" w:rsidR="009B1E85" w:rsidRDefault="009B1E85" w:rsidP="00097D15">
            <w:pPr>
              <w:jc w:val="right"/>
            </w:pPr>
            <w:r>
              <w:t>500.000</w:t>
            </w:r>
          </w:p>
        </w:tc>
        <w:tc>
          <w:tcPr>
            <w:tcW w:w="1723" w:type="dxa"/>
          </w:tcPr>
          <w:p w14:paraId="0043E15F" w14:textId="3AFCCEBD" w:rsidR="009B1E85" w:rsidRDefault="009B1E85" w:rsidP="00097D15">
            <w:pPr>
              <w:jc w:val="right"/>
            </w:pPr>
            <w:r>
              <w:t>500.000</w:t>
            </w:r>
          </w:p>
        </w:tc>
      </w:tr>
      <w:tr w:rsidR="00FD18FB" w14:paraId="692CDC65" w14:textId="77777777" w:rsidTr="008E3D3C">
        <w:tc>
          <w:tcPr>
            <w:tcW w:w="3823" w:type="dxa"/>
          </w:tcPr>
          <w:p w14:paraId="0EB1A4B3" w14:textId="50341865" w:rsidR="00FD18FB" w:rsidRDefault="00FD18FB" w:rsidP="00D9258B">
            <w:pPr>
              <w:jc w:val="left"/>
            </w:pPr>
            <w:r w:rsidRPr="00013209">
              <w:t>Ny kærbyvej</w:t>
            </w:r>
            <w:r>
              <w:t xml:space="preserve"> etape 1+2</w:t>
            </w:r>
          </w:p>
        </w:tc>
        <w:tc>
          <w:tcPr>
            <w:tcW w:w="1842" w:type="dxa"/>
          </w:tcPr>
          <w:p w14:paraId="500821FF" w14:textId="7998B1C1" w:rsidR="00FD18FB" w:rsidRDefault="00FD18FB" w:rsidP="00097D15">
            <w:pPr>
              <w:jc w:val="right"/>
            </w:pPr>
          </w:p>
        </w:tc>
        <w:tc>
          <w:tcPr>
            <w:tcW w:w="1843" w:type="dxa"/>
          </w:tcPr>
          <w:p w14:paraId="630D0B9A" w14:textId="71E83BDC" w:rsidR="00FD18FB" w:rsidRDefault="00FD18FB" w:rsidP="00097D15">
            <w:pPr>
              <w:jc w:val="right"/>
            </w:pPr>
          </w:p>
        </w:tc>
        <w:tc>
          <w:tcPr>
            <w:tcW w:w="1723" w:type="dxa"/>
          </w:tcPr>
          <w:p w14:paraId="0682F63B" w14:textId="35464AB3" w:rsidR="00FD18FB" w:rsidRDefault="00FD18FB" w:rsidP="00097D15">
            <w:pPr>
              <w:jc w:val="right"/>
            </w:pPr>
            <w:r>
              <w:t>400.000</w:t>
            </w:r>
          </w:p>
        </w:tc>
      </w:tr>
      <w:tr w:rsidR="00FD18FB" w14:paraId="5032BEFD" w14:textId="77777777" w:rsidTr="008E3D3C">
        <w:tc>
          <w:tcPr>
            <w:tcW w:w="3823" w:type="dxa"/>
          </w:tcPr>
          <w:p w14:paraId="790FF9E9" w14:textId="4B8CE556" w:rsidR="00FD18FB" w:rsidRDefault="00FD18FB" w:rsidP="00D9258B">
            <w:pPr>
              <w:jc w:val="left"/>
            </w:pPr>
            <w:r>
              <w:t>Rørmosecentret (bygningsdel)</w:t>
            </w:r>
          </w:p>
        </w:tc>
        <w:tc>
          <w:tcPr>
            <w:tcW w:w="1842" w:type="dxa"/>
          </w:tcPr>
          <w:p w14:paraId="74F35D12" w14:textId="3E610697" w:rsidR="00FD18FB" w:rsidRDefault="00FD18FB" w:rsidP="00097D15">
            <w:pPr>
              <w:jc w:val="right"/>
            </w:pPr>
            <w:r>
              <w:t>850.000</w:t>
            </w:r>
          </w:p>
        </w:tc>
        <w:tc>
          <w:tcPr>
            <w:tcW w:w="1843" w:type="dxa"/>
          </w:tcPr>
          <w:p w14:paraId="37467E71" w14:textId="11E22D0E" w:rsidR="00FD18FB" w:rsidRDefault="00FD18FB" w:rsidP="00097D15">
            <w:pPr>
              <w:jc w:val="right"/>
            </w:pPr>
            <w:r>
              <w:t>1.135.000</w:t>
            </w:r>
          </w:p>
        </w:tc>
        <w:tc>
          <w:tcPr>
            <w:tcW w:w="1723" w:type="dxa"/>
          </w:tcPr>
          <w:p w14:paraId="266D751E" w14:textId="2CE728DC" w:rsidR="00FD18FB" w:rsidRDefault="00FD18FB" w:rsidP="00097D15">
            <w:pPr>
              <w:jc w:val="right"/>
            </w:pPr>
            <w:r>
              <w:t>1.135.000</w:t>
            </w:r>
          </w:p>
        </w:tc>
      </w:tr>
      <w:tr w:rsidR="00FD18FB" w14:paraId="79310760" w14:textId="77777777" w:rsidTr="008E3D3C">
        <w:tc>
          <w:tcPr>
            <w:tcW w:w="3823" w:type="dxa"/>
          </w:tcPr>
          <w:p w14:paraId="45D5C780" w14:textId="1548B653" w:rsidR="00FD18FB" w:rsidRDefault="00FD18FB" w:rsidP="00D9258B">
            <w:pPr>
              <w:jc w:val="left"/>
            </w:pPr>
            <w:r>
              <w:t>Rørmosecentret (Plejepersonale)</w:t>
            </w:r>
          </w:p>
        </w:tc>
        <w:tc>
          <w:tcPr>
            <w:tcW w:w="1842" w:type="dxa"/>
          </w:tcPr>
          <w:p w14:paraId="3553604D" w14:textId="69F4A530" w:rsidR="00FD18FB" w:rsidRDefault="00FD18FB" w:rsidP="00097D15">
            <w:pPr>
              <w:jc w:val="right"/>
            </w:pPr>
            <w:r>
              <w:t>7.450.000</w:t>
            </w:r>
          </w:p>
        </w:tc>
        <w:tc>
          <w:tcPr>
            <w:tcW w:w="1843" w:type="dxa"/>
          </w:tcPr>
          <w:p w14:paraId="5AA24BE7" w14:textId="7C3B276F" w:rsidR="00FD18FB" w:rsidRDefault="00FD18FB" w:rsidP="00097D15">
            <w:pPr>
              <w:jc w:val="right"/>
            </w:pPr>
            <w:r>
              <w:t>10.000.000</w:t>
            </w:r>
          </w:p>
        </w:tc>
        <w:tc>
          <w:tcPr>
            <w:tcW w:w="1723" w:type="dxa"/>
          </w:tcPr>
          <w:p w14:paraId="1F46C645" w14:textId="2B3BB9A2" w:rsidR="00FD18FB" w:rsidRDefault="00FD18FB" w:rsidP="00097D15">
            <w:pPr>
              <w:jc w:val="right"/>
            </w:pPr>
            <w:r>
              <w:t>10.000.000</w:t>
            </w:r>
          </w:p>
        </w:tc>
      </w:tr>
      <w:tr w:rsidR="00FD18FB" w14:paraId="08773CD1" w14:textId="77777777" w:rsidTr="008E3D3C">
        <w:tc>
          <w:tcPr>
            <w:tcW w:w="3823" w:type="dxa"/>
          </w:tcPr>
          <w:p w14:paraId="1950B90D" w14:textId="0B479431" w:rsidR="00FD18FB" w:rsidRDefault="00FD18FB" w:rsidP="00D9258B">
            <w:pPr>
              <w:jc w:val="left"/>
            </w:pPr>
            <w:r>
              <w:t>P-plads Bredgade</w:t>
            </w:r>
          </w:p>
        </w:tc>
        <w:tc>
          <w:tcPr>
            <w:tcW w:w="1842" w:type="dxa"/>
          </w:tcPr>
          <w:p w14:paraId="48D7DBA6" w14:textId="0A8CC790" w:rsidR="00FD18FB" w:rsidRDefault="00FD18FB" w:rsidP="00097D15">
            <w:pPr>
              <w:jc w:val="right"/>
            </w:pPr>
            <w:r>
              <w:t>150.000</w:t>
            </w:r>
          </w:p>
        </w:tc>
        <w:tc>
          <w:tcPr>
            <w:tcW w:w="1843" w:type="dxa"/>
          </w:tcPr>
          <w:p w14:paraId="1C12446D" w14:textId="3EF7F168" w:rsidR="00FD18FB" w:rsidRDefault="00FD18FB" w:rsidP="00097D15">
            <w:pPr>
              <w:jc w:val="right"/>
            </w:pPr>
            <w:r>
              <w:t>150.000</w:t>
            </w:r>
          </w:p>
        </w:tc>
        <w:tc>
          <w:tcPr>
            <w:tcW w:w="1723" w:type="dxa"/>
          </w:tcPr>
          <w:p w14:paraId="03D7CA44" w14:textId="797DD214" w:rsidR="00FD18FB" w:rsidRDefault="00FD18FB" w:rsidP="00097D15">
            <w:pPr>
              <w:jc w:val="right"/>
            </w:pPr>
            <w:r>
              <w:t>150.000</w:t>
            </w:r>
          </w:p>
        </w:tc>
      </w:tr>
      <w:tr w:rsidR="00FD18FB" w14:paraId="2D926A2B" w14:textId="77777777" w:rsidTr="008E3D3C">
        <w:tc>
          <w:tcPr>
            <w:tcW w:w="3823" w:type="dxa"/>
          </w:tcPr>
          <w:p w14:paraId="162BB242" w14:textId="42E1D1B1" w:rsidR="00FD18FB" w:rsidRDefault="00FD18FB" w:rsidP="00D9258B">
            <w:pPr>
              <w:jc w:val="left"/>
            </w:pPr>
            <w:r w:rsidRPr="0021085D">
              <w:t>Ombygning Reersøhuset</w:t>
            </w:r>
          </w:p>
        </w:tc>
        <w:tc>
          <w:tcPr>
            <w:tcW w:w="1842" w:type="dxa"/>
          </w:tcPr>
          <w:p w14:paraId="25624427" w14:textId="6C3650BC" w:rsidR="00FD18FB" w:rsidRDefault="00FD18FB" w:rsidP="00097D15">
            <w:pPr>
              <w:jc w:val="right"/>
            </w:pPr>
            <w:r>
              <w:t>10.000</w:t>
            </w:r>
          </w:p>
        </w:tc>
        <w:tc>
          <w:tcPr>
            <w:tcW w:w="1843" w:type="dxa"/>
          </w:tcPr>
          <w:p w14:paraId="45DD4C28" w14:textId="527A8D0A" w:rsidR="00FD18FB" w:rsidRDefault="00FD18FB" w:rsidP="00097D15">
            <w:pPr>
              <w:jc w:val="right"/>
            </w:pPr>
            <w:r>
              <w:t>10.000</w:t>
            </w:r>
          </w:p>
        </w:tc>
        <w:tc>
          <w:tcPr>
            <w:tcW w:w="1723" w:type="dxa"/>
          </w:tcPr>
          <w:p w14:paraId="55BF7904" w14:textId="02EADA75" w:rsidR="00FD18FB" w:rsidRDefault="00FD18FB" w:rsidP="00097D15">
            <w:pPr>
              <w:jc w:val="right"/>
            </w:pPr>
            <w:r>
              <w:t>10.000</w:t>
            </w:r>
          </w:p>
        </w:tc>
      </w:tr>
      <w:tr w:rsidR="00FD18FB" w14:paraId="52A9EA28" w14:textId="77777777" w:rsidTr="008E3D3C">
        <w:tc>
          <w:tcPr>
            <w:tcW w:w="3823" w:type="dxa"/>
          </w:tcPr>
          <w:p w14:paraId="6164D48C" w14:textId="43F3D71E" w:rsidR="00FD18FB" w:rsidRDefault="00FD18FB" w:rsidP="00097D15">
            <w:pPr>
              <w:jc w:val="left"/>
            </w:pPr>
            <w:r>
              <w:t>Gørlev Svømmehal</w:t>
            </w:r>
          </w:p>
        </w:tc>
        <w:tc>
          <w:tcPr>
            <w:tcW w:w="1842" w:type="dxa"/>
          </w:tcPr>
          <w:p w14:paraId="743AE8A8" w14:textId="7C907DD7" w:rsidR="00FD18FB" w:rsidRDefault="00FD18FB" w:rsidP="00097D15">
            <w:pPr>
              <w:jc w:val="right"/>
            </w:pPr>
          </w:p>
        </w:tc>
        <w:tc>
          <w:tcPr>
            <w:tcW w:w="1843" w:type="dxa"/>
          </w:tcPr>
          <w:p w14:paraId="12FC6128" w14:textId="4E389DDC" w:rsidR="00FD18FB" w:rsidRDefault="00FD18FB" w:rsidP="00097D15">
            <w:pPr>
              <w:jc w:val="right"/>
            </w:pPr>
          </w:p>
        </w:tc>
        <w:tc>
          <w:tcPr>
            <w:tcW w:w="1723" w:type="dxa"/>
          </w:tcPr>
          <w:p w14:paraId="7727F333" w14:textId="23AF5FCE" w:rsidR="00FD18FB" w:rsidRDefault="00FD18FB" w:rsidP="00097D15">
            <w:pPr>
              <w:jc w:val="right"/>
            </w:pPr>
            <w:r>
              <w:t>5.170.000</w:t>
            </w:r>
          </w:p>
        </w:tc>
      </w:tr>
      <w:tr w:rsidR="00FD18FB" w14:paraId="71BABD05" w14:textId="77777777" w:rsidTr="008E3D3C">
        <w:tc>
          <w:tcPr>
            <w:tcW w:w="3823" w:type="dxa"/>
          </w:tcPr>
          <w:p w14:paraId="35DA71C3" w14:textId="513C666C" w:rsidR="00FD18FB" w:rsidRDefault="00FD18FB" w:rsidP="00097D15">
            <w:pPr>
              <w:jc w:val="left"/>
            </w:pPr>
            <w:r w:rsidRPr="00092D94">
              <w:rPr>
                <w:b/>
                <w:bCs/>
              </w:rPr>
              <w:t>Total</w:t>
            </w:r>
          </w:p>
        </w:tc>
        <w:tc>
          <w:tcPr>
            <w:tcW w:w="1842" w:type="dxa"/>
          </w:tcPr>
          <w:p w14:paraId="184B1AE3" w14:textId="43D45AD3" w:rsidR="00FD18FB" w:rsidRDefault="009B1E85" w:rsidP="00097D15">
            <w:pPr>
              <w:jc w:val="right"/>
            </w:pPr>
            <w:r>
              <w:rPr>
                <w:b/>
                <w:bCs/>
              </w:rPr>
              <w:t>10</w:t>
            </w:r>
            <w:r w:rsidR="00FD18FB">
              <w:rPr>
                <w:b/>
                <w:bCs/>
              </w:rPr>
              <w:t>.</w:t>
            </w:r>
            <w:r>
              <w:rPr>
                <w:b/>
                <w:bCs/>
              </w:rPr>
              <w:t>06</w:t>
            </w:r>
            <w:r w:rsidR="00FD18FB">
              <w:rPr>
                <w:b/>
                <w:bCs/>
              </w:rPr>
              <w:t>0.000</w:t>
            </w:r>
          </w:p>
        </w:tc>
        <w:tc>
          <w:tcPr>
            <w:tcW w:w="1843" w:type="dxa"/>
          </w:tcPr>
          <w:p w14:paraId="1453302A" w14:textId="3F64168E" w:rsidR="00FD18FB" w:rsidRDefault="00FD18FB" w:rsidP="00097D15">
            <w:pPr>
              <w:jc w:val="right"/>
            </w:pPr>
            <w:r>
              <w:rPr>
                <w:b/>
                <w:bCs/>
              </w:rPr>
              <w:t>13.</w:t>
            </w:r>
            <w:r w:rsidR="009B1E85">
              <w:rPr>
                <w:b/>
                <w:bCs/>
              </w:rPr>
              <w:t>79</w:t>
            </w:r>
            <w:r>
              <w:rPr>
                <w:b/>
                <w:bCs/>
              </w:rPr>
              <w:t>5.000</w:t>
            </w:r>
          </w:p>
        </w:tc>
        <w:tc>
          <w:tcPr>
            <w:tcW w:w="1723" w:type="dxa"/>
          </w:tcPr>
          <w:p w14:paraId="566B697D" w14:textId="49949F6D" w:rsidR="00FD18FB" w:rsidRDefault="009B1E85" w:rsidP="00097D15">
            <w:pPr>
              <w:jc w:val="right"/>
            </w:pPr>
            <w:r>
              <w:rPr>
                <w:b/>
                <w:bCs/>
              </w:rPr>
              <w:t>19</w:t>
            </w:r>
            <w:r w:rsidR="00FD18FB">
              <w:rPr>
                <w:b/>
                <w:bCs/>
              </w:rPr>
              <w:t>.</w:t>
            </w:r>
            <w:r>
              <w:rPr>
                <w:b/>
                <w:bCs/>
              </w:rPr>
              <w:t>36</w:t>
            </w:r>
            <w:r w:rsidR="00FD18FB">
              <w:rPr>
                <w:b/>
                <w:bCs/>
              </w:rPr>
              <w:t>5.000</w:t>
            </w:r>
          </w:p>
        </w:tc>
      </w:tr>
    </w:tbl>
    <w:p w14:paraId="0F878BFE" w14:textId="77777777" w:rsidR="0037450F" w:rsidRDefault="0037450F" w:rsidP="0037450F">
      <w:pPr>
        <w:jc w:val="left"/>
      </w:pPr>
    </w:p>
    <w:p w14:paraId="28D58318" w14:textId="23E66B51" w:rsidR="00AF5C74" w:rsidRDefault="0034588D" w:rsidP="00D9258B">
      <w:pPr>
        <w:jc w:val="left"/>
      </w:pPr>
      <w:r>
        <w:t>Ovenstående liste er skøn</w:t>
      </w:r>
      <w:r w:rsidR="008B714F">
        <w:t xml:space="preserve">smæssige beløb, </w:t>
      </w:r>
      <w:r w:rsidR="00B9341B">
        <w:t xml:space="preserve">for </w:t>
      </w:r>
      <w:r w:rsidR="008B714F">
        <w:t>flere a</w:t>
      </w:r>
      <w:r w:rsidR="00626BE2">
        <w:t xml:space="preserve">f de ovenstående projekter er </w:t>
      </w:r>
      <w:r w:rsidR="00E90165">
        <w:t>rammerne i</w:t>
      </w:r>
      <w:r w:rsidR="003C27D3">
        <w:t>kke</w:t>
      </w:r>
      <w:r w:rsidR="00E90165">
        <w:t xml:space="preserve"> endeligt fastlagt</w:t>
      </w:r>
      <w:r w:rsidR="003C27D3">
        <w:t>,</w:t>
      </w:r>
      <w:r w:rsidR="00E90165">
        <w:t xml:space="preserve"> hvilket </w:t>
      </w:r>
      <w:r w:rsidR="003C27D3">
        <w:t xml:space="preserve">har betydning for </w:t>
      </w:r>
      <w:r w:rsidR="00F55824">
        <w:t xml:space="preserve">de </w:t>
      </w:r>
      <w:r w:rsidR="003C27D3">
        <w:t xml:space="preserve">afledte driftsudgifter. </w:t>
      </w:r>
    </w:p>
    <w:p w14:paraId="4C89407A" w14:textId="3ED6B9E9" w:rsidR="0090011E" w:rsidRDefault="0090011E" w:rsidP="00D9258B">
      <w:pPr>
        <w:jc w:val="left"/>
      </w:pPr>
      <w:r>
        <w:t xml:space="preserve">Selve </w:t>
      </w:r>
      <w:r w:rsidR="006229DD">
        <w:t>periodiseringen</w:t>
      </w:r>
      <w:r>
        <w:t xml:space="preserve"> </w:t>
      </w:r>
      <w:r w:rsidR="006229DD">
        <w:t xml:space="preserve">af udgifterne kan ligeledes forskydes. </w:t>
      </w:r>
    </w:p>
    <w:p w14:paraId="0AB770FF" w14:textId="77777777" w:rsidR="008B714F" w:rsidRDefault="008B714F" w:rsidP="005146A9">
      <w:pPr>
        <w:jc w:val="left"/>
      </w:pPr>
    </w:p>
    <w:p w14:paraId="38D592F0" w14:textId="6F64D7CB" w:rsidR="00F91AD6" w:rsidRDefault="0056494A" w:rsidP="005146A9">
      <w:pPr>
        <w:jc w:val="left"/>
      </w:pPr>
      <w:r>
        <w:t xml:space="preserve">På vejområdet omfatter driftsudgifterne renholdelse, pasning af beplantninger, vedligeholdelse af skilte, belægninger, drift af </w:t>
      </w:r>
      <w:proofErr w:type="spellStart"/>
      <w:r>
        <w:t>udelys</w:t>
      </w:r>
      <w:proofErr w:type="spellEnd"/>
      <w:r>
        <w:t xml:space="preserve"> og vejafvanding m.v. Udgifter til vintervedligeholdelse og slidlagsudskiftninger er ikke omfatte</w:t>
      </w:r>
      <w:r w:rsidR="00B87A18">
        <w:t>t</w:t>
      </w:r>
      <w:r>
        <w:t>, da disse afholdes af konto for vintertjeneste og anlægskonto til asfaltarbejd</w:t>
      </w:r>
      <w:r w:rsidR="00461470">
        <w:t>er.</w:t>
      </w:r>
    </w:p>
    <w:p w14:paraId="38E69B38" w14:textId="77777777" w:rsidR="00F91AD6" w:rsidRDefault="00F91AD6" w:rsidP="005146A9">
      <w:pPr>
        <w:jc w:val="left"/>
      </w:pPr>
    </w:p>
    <w:p w14:paraId="736F1C85" w14:textId="08A60A30" w:rsidR="00F91AD6" w:rsidRDefault="00F91AD6" w:rsidP="005146A9">
      <w:pPr>
        <w:jc w:val="left"/>
      </w:pPr>
    </w:p>
    <w:p w14:paraId="64E18E41" w14:textId="77777777" w:rsidR="00F91AD6" w:rsidRDefault="00F91AD6" w:rsidP="005146A9">
      <w:pPr>
        <w:jc w:val="left"/>
      </w:pPr>
    </w:p>
    <w:sectPr w:rsidR="00F91AD6" w:rsidSect="00DB095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851" w:left="1247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468CB" w14:textId="77777777" w:rsidR="00350707" w:rsidRPr="0013668F" w:rsidRDefault="00350707" w:rsidP="00291C7F">
      <w:pPr>
        <w:spacing w:line="240" w:lineRule="auto"/>
      </w:pPr>
      <w:r w:rsidRPr="0013668F">
        <w:separator/>
      </w:r>
    </w:p>
    <w:p w14:paraId="4454FFA6" w14:textId="77777777" w:rsidR="00350707" w:rsidRPr="0013668F" w:rsidRDefault="00350707"/>
  </w:endnote>
  <w:endnote w:type="continuationSeparator" w:id="0">
    <w:p w14:paraId="396505FC" w14:textId="77777777" w:rsidR="00350707" w:rsidRPr="0013668F" w:rsidRDefault="00350707" w:rsidP="00291C7F">
      <w:pPr>
        <w:spacing w:line="240" w:lineRule="auto"/>
      </w:pPr>
      <w:r w:rsidRPr="0013668F">
        <w:continuationSeparator/>
      </w:r>
    </w:p>
    <w:p w14:paraId="73A369D0" w14:textId="77777777" w:rsidR="00350707" w:rsidRPr="0013668F" w:rsidRDefault="00350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671E0" w14:textId="77777777" w:rsidR="00D918EF" w:rsidRPr="0013668F" w:rsidRDefault="00D918EF" w:rsidP="00857F7D">
    <w:pPr>
      <w:pStyle w:val="KontaktTekst"/>
    </w:pPr>
    <w:r w:rsidRPr="0013668F">
      <w:rPr>
        <w:noProof/>
        <w:lang w:eastAsia="da-DK"/>
      </w:rPr>
      <w:t xml:space="preserve"> </w:t>
    </w:r>
    <w:r w:rsidRPr="0013668F">
      <w:rPr>
        <w:noProof/>
        <w:lang w:eastAsia="da-DK"/>
      </w:rPr>
      <w:drawing>
        <wp:anchor distT="0" distB="0" distL="114300" distR="114300" simplePos="0" relativeHeight="251665408" behindDoc="0" locked="1" layoutInCell="0" allowOverlap="1" wp14:anchorId="3F747299" wp14:editId="715D1EFC">
          <wp:simplePos x="0" y="0"/>
          <wp:positionH relativeFrom="page">
            <wp:posOffset>6804660</wp:posOffset>
          </wp:positionH>
          <wp:positionV relativeFrom="page">
            <wp:posOffset>10189210</wp:posOffset>
          </wp:positionV>
          <wp:extent cx="57600" cy="26640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etal"/>
      <w:tblDescription w:val="Sidetal"/>
    </w:tblPr>
    <w:tblGrid>
      <w:gridCol w:w="8959"/>
      <w:gridCol w:w="454"/>
    </w:tblGrid>
    <w:tr w:rsidR="00D918EF" w:rsidRPr="0013668F" w14:paraId="3B83C684" w14:textId="77777777" w:rsidTr="00F319D5">
      <w:tc>
        <w:tcPr>
          <w:tcW w:w="8959" w:type="dxa"/>
        </w:tcPr>
        <w:p w14:paraId="79AB6C4C" w14:textId="77777777" w:rsidR="00D918EF" w:rsidRPr="0013668F" w:rsidRDefault="00D918EF" w:rsidP="00F319D5">
          <w:pPr>
            <w:pStyle w:val="Afsender"/>
          </w:pPr>
        </w:p>
      </w:tc>
      <w:tc>
        <w:tcPr>
          <w:tcW w:w="454" w:type="dxa"/>
          <w:vAlign w:val="bottom"/>
        </w:tcPr>
        <w:p w14:paraId="40669C37" w14:textId="77777777" w:rsidR="00D918EF" w:rsidRPr="0013668F" w:rsidRDefault="00D918EF" w:rsidP="00F319D5">
          <w:pPr>
            <w:pStyle w:val="Sidenummerering"/>
          </w:pPr>
          <w:r w:rsidRPr="0013668F">
            <w:fldChar w:fldCharType="begin"/>
          </w:r>
          <w:r w:rsidRPr="0013668F">
            <w:instrText>PAGE  \* Arabic  \* MERGEFORMAT</w:instrText>
          </w:r>
          <w:r w:rsidRPr="0013668F">
            <w:fldChar w:fldCharType="separate"/>
          </w:r>
          <w:r w:rsidR="00855F39" w:rsidRPr="0013668F">
            <w:rPr>
              <w:noProof/>
            </w:rPr>
            <w:t>2</w:t>
          </w:r>
          <w:r w:rsidRPr="0013668F">
            <w:fldChar w:fldCharType="end"/>
          </w:r>
          <w:r w:rsidRPr="0013668F">
            <w:t>/</w:t>
          </w:r>
          <w:r w:rsidR="00C64946" w:rsidRPr="0013668F">
            <w:rPr>
              <w:noProof/>
            </w:rPr>
            <w:fldChar w:fldCharType="begin"/>
          </w:r>
          <w:r w:rsidR="00C64946" w:rsidRPr="0013668F">
            <w:rPr>
              <w:noProof/>
            </w:rPr>
            <w:instrText>NUMPAGES  \* Arabic  \* MERGEFORMAT</w:instrText>
          </w:r>
          <w:r w:rsidR="00C64946" w:rsidRPr="0013668F">
            <w:rPr>
              <w:noProof/>
            </w:rPr>
            <w:fldChar w:fldCharType="separate"/>
          </w:r>
          <w:r w:rsidR="00855F39" w:rsidRPr="0013668F">
            <w:rPr>
              <w:noProof/>
            </w:rPr>
            <w:t>2</w:t>
          </w:r>
          <w:r w:rsidR="00C64946" w:rsidRPr="0013668F">
            <w:rPr>
              <w:noProof/>
            </w:rPr>
            <w:fldChar w:fldCharType="end"/>
          </w:r>
        </w:p>
      </w:tc>
    </w:tr>
  </w:tbl>
  <w:p w14:paraId="49639C4E" w14:textId="77777777" w:rsidR="00D918EF" w:rsidRPr="0013668F" w:rsidRDefault="00D918EF" w:rsidP="00857F7D">
    <w:pPr>
      <w:pStyle w:val="SidefodB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69388" w14:textId="77777777" w:rsidR="00D918EF" w:rsidRPr="0013668F" w:rsidRDefault="00835124" w:rsidP="00260C6D">
    <w:pPr>
      <w:pStyle w:val="KontaktTekst"/>
    </w:pPr>
    <w:r w:rsidRPr="0013668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4A80D3" wp14:editId="513D2719">
              <wp:simplePos x="0" y="0"/>
              <wp:positionH relativeFrom="page">
                <wp:posOffset>774065</wp:posOffset>
              </wp:positionH>
              <wp:positionV relativeFrom="paragraph">
                <wp:posOffset>269875</wp:posOffset>
              </wp:positionV>
              <wp:extent cx="6012180" cy="0"/>
              <wp:effectExtent l="12065" t="12700" r="14605" b="63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C4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DC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60.95pt;margin-top:21.25pt;width:47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" strokecolor="#bc4d31" strokeweight="1pt">
              <w10:wrap anchorx="page"/>
            </v:shape>
          </w:pict>
        </mc:Fallback>
      </mc:AlternateContent>
    </w:r>
    <w:r w:rsidR="00D918EF" w:rsidRPr="0013668F">
      <w:t>Kontakt</w:t>
    </w:r>
    <w:r w:rsidR="00D918EF" w:rsidRPr="0013668F">
      <w:rPr>
        <w:noProof/>
        <w:lang w:eastAsia="da-DK"/>
      </w:rPr>
      <w:drawing>
        <wp:anchor distT="0" distB="0" distL="114300" distR="114300" simplePos="0" relativeHeight="251662336" behindDoc="0" locked="1" layoutInCell="0" allowOverlap="1" wp14:anchorId="3211BB15" wp14:editId="6D42D5AA">
          <wp:simplePos x="0" y="0"/>
          <wp:positionH relativeFrom="page">
            <wp:posOffset>6804660</wp:posOffset>
          </wp:positionH>
          <wp:positionV relativeFrom="page">
            <wp:posOffset>10189210</wp:posOffset>
          </wp:positionV>
          <wp:extent cx="57600" cy="266400"/>
          <wp:effectExtent l="0" t="0" r="0" b="0"/>
          <wp:wrapNone/>
          <wp:docPr id="1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Afsenderinformation"/>
      <w:tblDescription w:val="Afsenderinformation"/>
    </w:tblPr>
    <w:tblGrid>
      <w:gridCol w:w="3686"/>
      <w:gridCol w:w="5273"/>
      <w:gridCol w:w="454"/>
    </w:tblGrid>
    <w:tr w:rsidR="00D918EF" w:rsidRPr="0013668F" w14:paraId="3CC2D41E" w14:textId="77777777" w:rsidTr="00EA3CF1">
      <w:tc>
        <w:tcPr>
          <w:tcW w:w="3686" w:type="dxa"/>
        </w:tcPr>
        <w:p w14:paraId="537688EB" w14:textId="77777777" w:rsidR="00D918EF" w:rsidRPr="0013668F" w:rsidRDefault="00D918EF" w:rsidP="00473CFB">
          <w:pPr>
            <w:pStyle w:val="AfsenderMedAfstandEfter"/>
          </w:pPr>
          <w:r w:rsidRPr="0013668F">
            <w:t>Sagsansvarlig:</w:t>
          </w:r>
        </w:p>
        <w:p w14:paraId="056F8846" w14:textId="0F95220E" w:rsidR="0013668F" w:rsidRPr="0013668F" w:rsidRDefault="00735F06" w:rsidP="0013668F">
          <w:pPr>
            <w:pStyle w:val="AfsenderMedAfstandEfter"/>
          </w:pPr>
          <w:r>
            <w:t>Jannick Lynghøj Nilsson</w:t>
          </w:r>
        </w:p>
        <w:p w14:paraId="22CBA44C" w14:textId="77777777" w:rsidR="00D918EF" w:rsidRPr="0013668F" w:rsidRDefault="0013668F" w:rsidP="0013668F">
          <w:pPr>
            <w:pStyle w:val="AfsenderMedAfstandEfter"/>
          </w:pPr>
          <w:r w:rsidRPr="0013668F">
            <w:t>Økonomi</w:t>
          </w:r>
        </w:p>
        <w:p w14:paraId="796ABA4B" w14:textId="72967BEB" w:rsidR="00D918EF" w:rsidRPr="0013668F" w:rsidRDefault="00D918EF" w:rsidP="0013668F">
          <w:pPr>
            <w:pStyle w:val="Afsender"/>
          </w:pPr>
        </w:p>
      </w:tc>
      <w:tc>
        <w:tcPr>
          <w:tcW w:w="5273" w:type="dxa"/>
        </w:tcPr>
        <w:p w14:paraId="0E79C26A" w14:textId="77777777" w:rsidR="0013668F" w:rsidRPr="0013668F" w:rsidRDefault="0013668F" w:rsidP="0013668F">
          <w:pPr>
            <w:pStyle w:val="AfsenderMedAfstandEfter"/>
          </w:pPr>
          <w:r w:rsidRPr="0013668F">
            <w:t>Kalundborg Kommune</w:t>
          </w:r>
        </w:p>
        <w:p w14:paraId="70241706" w14:textId="77777777" w:rsidR="0013668F" w:rsidRPr="0013668F" w:rsidRDefault="0013668F" w:rsidP="0013668F">
          <w:pPr>
            <w:pStyle w:val="AfsenderMedAfstandEfter"/>
          </w:pPr>
          <w:r w:rsidRPr="0013668F">
            <w:t>Holbækvej 141B</w:t>
          </w:r>
        </w:p>
        <w:p w14:paraId="33943C10" w14:textId="77777777" w:rsidR="00D918EF" w:rsidRPr="0013668F" w:rsidRDefault="0013668F" w:rsidP="0013668F">
          <w:pPr>
            <w:pStyle w:val="AfsenderMedAfstandEfter"/>
          </w:pPr>
          <w:r w:rsidRPr="0013668F">
            <w:t>4400 Kalundborg</w:t>
          </w:r>
        </w:p>
        <w:p w14:paraId="58D10774" w14:textId="77777777" w:rsidR="00D918EF" w:rsidRPr="0013668F" w:rsidRDefault="00D918EF" w:rsidP="0044603C">
          <w:pPr>
            <w:pStyle w:val="AfsenderMedAfstandFr"/>
          </w:pPr>
        </w:p>
      </w:tc>
      <w:tc>
        <w:tcPr>
          <w:tcW w:w="454" w:type="dxa"/>
        </w:tcPr>
        <w:p w14:paraId="6617DE94" w14:textId="77777777" w:rsidR="00D918EF" w:rsidRPr="0013668F" w:rsidRDefault="00D918EF">
          <w:pPr>
            <w:pStyle w:val="Sidefod"/>
          </w:pPr>
        </w:p>
      </w:tc>
    </w:tr>
    <w:tr w:rsidR="00D918EF" w:rsidRPr="0013668F" w14:paraId="1795BFDA" w14:textId="77777777" w:rsidTr="00EA3CF1">
      <w:tc>
        <w:tcPr>
          <w:tcW w:w="8959" w:type="dxa"/>
          <w:gridSpan w:val="2"/>
        </w:tcPr>
        <w:p w14:paraId="19506282" w14:textId="77777777" w:rsidR="00D918EF" w:rsidRPr="0013668F" w:rsidRDefault="00D918EF" w:rsidP="00E87978">
          <w:pPr>
            <w:pStyle w:val="Afsender"/>
          </w:pPr>
        </w:p>
      </w:tc>
      <w:tc>
        <w:tcPr>
          <w:tcW w:w="454" w:type="dxa"/>
          <w:vAlign w:val="bottom"/>
        </w:tcPr>
        <w:p w14:paraId="3BDFE660" w14:textId="77777777" w:rsidR="00D918EF" w:rsidRPr="0013668F" w:rsidRDefault="00D918EF" w:rsidP="000741F7">
          <w:pPr>
            <w:pStyle w:val="Sidenummerering"/>
          </w:pPr>
          <w:r w:rsidRPr="0013668F">
            <w:fldChar w:fldCharType="begin"/>
          </w:r>
          <w:r w:rsidRPr="0013668F">
            <w:instrText>PAGE  \* Arabic  \* MERGEFORMAT</w:instrText>
          </w:r>
          <w:r w:rsidRPr="0013668F">
            <w:fldChar w:fldCharType="separate"/>
          </w:r>
          <w:r w:rsidR="00C64946" w:rsidRPr="0013668F">
            <w:rPr>
              <w:noProof/>
            </w:rPr>
            <w:t>1</w:t>
          </w:r>
          <w:r w:rsidRPr="0013668F">
            <w:fldChar w:fldCharType="end"/>
          </w:r>
          <w:r w:rsidRPr="0013668F">
            <w:t>/</w:t>
          </w:r>
          <w:r w:rsidR="00C64946" w:rsidRPr="0013668F">
            <w:rPr>
              <w:noProof/>
            </w:rPr>
            <w:fldChar w:fldCharType="begin"/>
          </w:r>
          <w:r w:rsidR="00C64946" w:rsidRPr="0013668F">
            <w:rPr>
              <w:noProof/>
            </w:rPr>
            <w:instrText>NUMPAGES  \* Arabic  \* MERGEFORMAT</w:instrText>
          </w:r>
          <w:r w:rsidR="00C64946" w:rsidRPr="0013668F">
            <w:rPr>
              <w:noProof/>
            </w:rPr>
            <w:fldChar w:fldCharType="separate"/>
          </w:r>
          <w:r w:rsidR="00C64946" w:rsidRPr="0013668F">
            <w:rPr>
              <w:noProof/>
            </w:rPr>
            <w:t>1</w:t>
          </w:r>
          <w:r w:rsidR="00C64946" w:rsidRPr="0013668F">
            <w:rPr>
              <w:noProof/>
            </w:rPr>
            <w:fldChar w:fldCharType="end"/>
          </w:r>
        </w:p>
      </w:tc>
    </w:tr>
  </w:tbl>
  <w:p w14:paraId="66EDD2E7" w14:textId="77777777" w:rsidR="00D918EF" w:rsidRPr="0013668F" w:rsidRDefault="00D918EF" w:rsidP="00DB095A">
    <w:pPr>
      <w:pStyle w:val="SidefodB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D74B5" w14:textId="77777777" w:rsidR="00350707" w:rsidRPr="0013668F" w:rsidRDefault="00350707" w:rsidP="00291C7F">
      <w:pPr>
        <w:spacing w:line="240" w:lineRule="auto"/>
      </w:pPr>
      <w:r w:rsidRPr="0013668F">
        <w:separator/>
      </w:r>
    </w:p>
    <w:p w14:paraId="68C31734" w14:textId="77777777" w:rsidR="00350707" w:rsidRPr="0013668F" w:rsidRDefault="00350707"/>
  </w:footnote>
  <w:footnote w:type="continuationSeparator" w:id="0">
    <w:p w14:paraId="7755F601" w14:textId="77777777" w:rsidR="00350707" w:rsidRPr="0013668F" w:rsidRDefault="00350707" w:rsidP="00291C7F">
      <w:pPr>
        <w:spacing w:line="240" w:lineRule="auto"/>
      </w:pPr>
      <w:r w:rsidRPr="0013668F">
        <w:continuationSeparator/>
      </w:r>
    </w:p>
    <w:p w14:paraId="37CB74C2" w14:textId="77777777" w:rsidR="00350707" w:rsidRPr="0013668F" w:rsidRDefault="00350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20FFF" w14:textId="77777777" w:rsidR="00D918EF" w:rsidRPr="0013668F" w:rsidRDefault="00D918EF">
    <w:pPr>
      <w:pStyle w:val="Sidehoved"/>
    </w:pPr>
  </w:p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13668F" w14:paraId="7210494D" w14:textId="77777777" w:rsidTr="00D918E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2C5C7564" w14:textId="77777777" w:rsidR="00D918EF" w:rsidRPr="0013668F" w:rsidRDefault="0013668F" w:rsidP="0013668F">
          <w:pPr>
            <w:pStyle w:val="MargenWebadresse"/>
            <w:rPr>
              <w:spacing w:val="0"/>
            </w:rPr>
          </w:pPr>
          <w:r w:rsidRPr="0013668F">
            <w:t>Notat</w:t>
          </w:r>
        </w:p>
      </w:tc>
    </w:tr>
  </w:tbl>
  <w:p w14:paraId="75D91637" w14:textId="77777777" w:rsidR="00D918EF" w:rsidRPr="0013668F" w:rsidRDefault="00D918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pPr w:leftFromText="284" w:vertAnchor="page" w:horzAnchor="page" w:tblpX="8960" w:tblpY="249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"/>
      <w:tblDescription w:val="Dokumentinfo"/>
    </w:tblPr>
    <w:tblGrid>
      <w:gridCol w:w="2778"/>
    </w:tblGrid>
    <w:tr w:rsidR="00D918EF" w:rsidRPr="0013668F" w14:paraId="7E615CDC" w14:textId="77777777" w:rsidTr="003864F6">
      <w:trPr>
        <w:trHeight w:val="1418"/>
      </w:trPr>
      <w:tc>
        <w:tcPr>
          <w:tcW w:w="2778" w:type="dxa"/>
        </w:tcPr>
        <w:p w14:paraId="258D6601" w14:textId="77777777" w:rsidR="0013668F" w:rsidRPr="0013668F" w:rsidRDefault="0013668F" w:rsidP="0013668F">
          <w:pPr>
            <w:pStyle w:val="DokInfo"/>
            <w:rPr>
              <w:caps/>
              <w:spacing w:val="15"/>
              <w:sz w:val="14"/>
            </w:rPr>
          </w:pPr>
          <w:r w:rsidRPr="0013668F">
            <w:rPr>
              <w:caps/>
              <w:spacing w:val="15"/>
              <w:sz w:val="14"/>
            </w:rPr>
            <w:t>Dato</w:t>
          </w:r>
        </w:p>
        <w:p w14:paraId="3C8EF46D" w14:textId="44E89437" w:rsidR="00D918EF" w:rsidRDefault="00A210DB" w:rsidP="0013668F">
          <w:pPr>
            <w:pStyle w:val="DokInfo"/>
          </w:pPr>
          <w:r>
            <w:t>12</w:t>
          </w:r>
          <w:r w:rsidR="00423B39">
            <w:t>. august 202</w:t>
          </w:r>
          <w:r w:rsidR="00D750C5">
            <w:t>4</w:t>
          </w:r>
        </w:p>
        <w:p w14:paraId="433C124A" w14:textId="77777777" w:rsidR="00923417" w:rsidRDefault="00923417" w:rsidP="0013668F">
          <w:pPr>
            <w:pStyle w:val="DokInfo"/>
          </w:pPr>
        </w:p>
        <w:p w14:paraId="5343DF0D" w14:textId="77777777" w:rsidR="0063146D" w:rsidRDefault="0063146D" w:rsidP="0013668F">
          <w:pPr>
            <w:pStyle w:val="DokInfo"/>
          </w:pPr>
        </w:p>
        <w:p w14:paraId="6DD0CD50" w14:textId="77777777" w:rsidR="00B96425" w:rsidRPr="0013668F" w:rsidRDefault="00B96425" w:rsidP="00B96425">
          <w:pPr>
            <w:pStyle w:val="DokInfo"/>
          </w:pPr>
        </w:p>
      </w:tc>
    </w:tr>
  </w:tbl>
  <w:p w14:paraId="78346C37" w14:textId="77777777" w:rsidR="00D918EF" w:rsidRPr="0013668F" w:rsidRDefault="0013668F" w:rsidP="00E77668">
    <w:r>
      <w:rPr>
        <w:noProof/>
      </w:rPr>
      <w:drawing>
        <wp:anchor distT="0" distB="0" distL="114300" distR="114300" simplePos="0" relativeHeight="251666432" behindDoc="1" locked="0" layoutInCell="1" allowOverlap="1" wp14:anchorId="1C7AADB9" wp14:editId="29675592">
          <wp:simplePos x="0" y="0"/>
          <wp:positionH relativeFrom="page">
            <wp:posOffset>2894965</wp:posOffset>
          </wp:positionH>
          <wp:positionV relativeFrom="page">
            <wp:posOffset>269875</wp:posOffset>
          </wp:positionV>
          <wp:extent cx="3800475" cy="542925"/>
          <wp:effectExtent l="0" t="0" r="9525" b="9525"/>
          <wp:wrapNone/>
          <wp:docPr id="3" name="Billede 3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286368" w14:textId="77777777" w:rsidR="00D918EF" w:rsidRPr="0013668F" w:rsidRDefault="00D918EF" w:rsidP="00E77668"/>
  <w:p w14:paraId="3E7A5623" w14:textId="77777777" w:rsidR="00D918EF" w:rsidRPr="0013668F" w:rsidRDefault="00D918EF" w:rsidP="00E77668"/>
  <w:p w14:paraId="76474FE2" w14:textId="7B4FEF06" w:rsidR="00D918EF" w:rsidRPr="0013668F" w:rsidRDefault="00A210DB" w:rsidP="00A210DB">
    <w:pPr>
      <w:tabs>
        <w:tab w:val="left" w:pos="7718"/>
      </w:tabs>
    </w:pPr>
    <w:r>
      <w:tab/>
    </w:r>
  </w:p>
  <w:p w14:paraId="28D082C5" w14:textId="77777777" w:rsidR="00D918EF" w:rsidRPr="0013668F" w:rsidRDefault="00D918EF" w:rsidP="00E77668"/>
  <w:p w14:paraId="6235882C" w14:textId="77777777" w:rsidR="00D918EF" w:rsidRPr="0013668F" w:rsidRDefault="00D918EF" w:rsidP="00E77668"/>
  <w:p w14:paraId="3AB5DA33" w14:textId="77777777" w:rsidR="00D918EF" w:rsidRPr="0013668F" w:rsidRDefault="00D918EF" w:rsidP="00E77668"/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13668F" w14:paraId="7B3A6BFE" w14:textId="77777777" w:rsidTr="00B5465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6D80A4AD" w14:textId="77777777" w:rsidR="00D918EF" w:rsidRPr="0013668F" w:rsidRDefault="0013668F" w:rsidP="0013668F">
          <w:pPr>
            <w:pStyle w:val="MargenWebadresse"/>
            <w:rPr>
              <w:spacing w:val="0"/>
            </w:rPr>
          </w:pPr>
          <w:r w:rsidRPr="0013668F">
            <w:t>Notat</w:t>
          </w:r>
        </w:p>
      </w:tc>
    </w:tr>
  </w:tbl>
  <w:p w14:paraId="0B4DE5E3" w14:textId="77777777" w:rsidR="00D918EF" w:rsidRPr="0013668F" w:rsidRDefault="00D918EF" w:rsidP="00F542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25AC7"/>
    <w:multiLevelType w:val="hybridMultilevel"/>
    <w:tmpl w:val="6D60558E"/>
    <w:lvl w:ilvl="0" w:tplc="5074DD1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065E0"/>
    <w:multiLevelType w:val="hybridMultilevel"/>
    <w:tmpl w:val="42843E34"/>
    <w:lvl w:ilvl="0" w:tplc="E8C0A73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241507">
    <w:abstractNumId w:val="0"/>
  </w:num>
  <w:num w:numId="2" w16cid:durableId="1913389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.dotm"/>
    <w:docVar w:name="CreatedWithDtVersion" w:val="2.5.000"/>
    <w:docVar w:name="DocumentCreated" w:val="DocumentCreated"/>
    <w:docVar w:name="DocumentCreatedOK" w:val="DocumentCreatedOK"/>
    <w:docVar w:name="DocumentInitialized" w:val="OK"/>
    <w:docVar w:name="Encrypted_DialogFieldValue_documentdate" w:val="ekE71irp2THy/7g9eMCChg=="/>
    <w:docVar w:name="Encrypted_DialogFieldValue_senderaddress" w:val="1PoDWlGYDS86yfvORBE4Iw=="/>
    <w:docVar w:name="Encrypted_DialogFieldValue_sendercity" w:val="80cXYrpMDu6PqMYhqfNtpw=="/>
    <w:docVar w:name="Encrypted_DialogFieldValue_sendercompany" w:val="QgblAsBY18vOtY1AFGqoXf6dpj+VA52duySjD6AHQeg="/>
    <w:docVar w:name="Encrypted_DialogFieldValue_senderdepartment" w:val="eB26b3Plg9e57qlw9bXdDA=="/>
    <w:docVar w:name="Encrypted_DialogFieldValue_sendername" w:val="vXrCLiXaT6IDy/4zet8n0rr0KHV0ZVQehtxctWCsQXs="/>
    <w:docVar w:name="Encrypted_DialogFieldValue_senderphonedir" w:val="lGAXzGd4yTyzwlkoJeMflQ=="/>
    <w:docVar w:name="Encrypted_DialogFieldValue_senderposition" w:val="kBnJDqHTH9gzwFP+qmwjmFxBSrPpyRmS/9HimCsmg6o="/>
    <w:docVar w:name="Encrypted_DialogFieldValue_senderpostalcode" w:val="QHhEY8jc1X3vY9F9INfl1Q=="/>
    <w:docVar w:name="Encrypted_DocHeader" w:val="Q0XWo4GJBJiTS2GAZn+orA=="/>
    <w:docVar w:name="IntegrationType" w:val="StandAlone"/>
  </w:docVars>
  <w:rsids>
    <w:rsidRoot w:val="0013668F"/>
    <w:rsid w:val="00001047"/>
    <w:rsid w:val="00004AA3"/>
    <w:rsid w:val="000072C5"/>
    <w:rsid w:val="00007AFF"/>
    <w:rsid w:val="00013209"/>
    <w:rsid w:val="00013EA4"/>
    <w:rsid w:val="00014751"/>
    <w:rsid w:val="00014A0A"/>
    <w:rsid w:val="000169D7"/>
    <w:rsid w:val="00017269"/>
    <w:rsid w:val="00017C17"/>
    <w:rsid w:val="00023C73"/>
    <w:rsid w:val="00023F51"/>
    <w:rsid w:val="00027C81"/>
    <w:rsid w:val="00030269"/>
    <w:rsid w:val="00033891"/>
    <w:rsid w:val="00034A40"/>
    <w:rsid w:val="00035465"/>
    <w:rsid w:val="0004385B"/>
    <w:rsid w:val="0004516D"/>
    <w:rsid w:val="00053DF0"/>
    <w:rsid w:val="00062358"/>
    <w:rsid w:val="0006750E"/>
    <w:rsid w:val="000741F7"/>
    <w:rsid w:val="0007449F"/>
    <w:rsid w:val="00083244"/>
    <w:rsid w:val="00083C31"/>
    <w:rsid w:val="00084FB3"/>
    <w:rsid w:val="000900FD"/>
    <w:rsid w:val="00090DD7"/>
    <w:rsid w:val="00092D94"/>
    <w:rsid w:val="00094B58"/>
    <w:rsid w:val="00097D15"/>
    <w:rsid w:val="00097FC7"/>
    <w:rsid w:val="000A06BE"/>
    <w:rsid w:val="000A0A49"/>
    <w:rsid w:val="000A3E38"/>
    <w:rsid w:val="000A70B5"/>
    <w:rsid w:val="000B1DDC"/>
    <w:rsid w:val="000C18AA"/>
    <w:rsid w:val="000C565C"/>
    <w:rsid w:val="000C5D00"/>
    <w:rsid w:val="000D0A4A"/>
    <w:rsid w:val="000D115A"/>
    <w:rsid w:val="000D5A91"/>
    <w:rsid w:val="000D6562"/>
    <w:rsid w:val="000E65F4"/>
    <w:rsid w:val="000E6DAA"/>
    <w:rsid w:val="000E73F3"/>
    <w:rsid w:val="000F1D4D"/>
    <w:rsid w:val="000F36DD"/>
    <w:rsid w:val="001018AE"/>
    <w:rsid w:val="001025F1"/>
    <w:rsid w:val="0010641E"/>
    <w:rsid w:val="0010664F"/>
    <w:rsid w:val="00106FE9"/>
    <w:rsid w:val="001070C9"/>
    <w:rsid w:val="00111B40"/>
    <w:rsid w:val="001125FE"/>
    <w:rsid w:val="00112CA8"/>
    <w:rsid w:val="001223D6"/>
    <w:rsid w:val="00122947"/>
    <w:rsid w:val="0012338C"/>
    <w:rsid w:val="00126A04"/>
    <w:rsid w:val="00127F2E"/>
    <w:rsid w:val="00130DA6"/>
    <w:rsid w:val="001314E8"/>
    <w:rsid w:val="00132880"/>
    <w:rsid w:val="00132F3E"/>
    <w:rsid w:val="0013668F"/>
    <w:rsid w:val="0014427B"/>
    <w:rsid w:val="001467C7"/>
    <w:rsid w:val="00161596"/>
    <w:rsid w:val="00162041"/>
    <w:rsid w:val="00162522"/>
    <w:rsid w:val="00163862"/>
    <w:rsid w:val="00172B60"/>
    <w:rsid w:val="0017431F"/>
    <w:rsid w:val="001902EC"/>
    <w:rsid w:val="00191FAF"/>
    <w:rsid w:val="001940DA"/>
    <w:rsid w:val="001952BE"/>
    <w:rsid w:val="00195641"/>
    <w:rsid w:val="0019621A"/>
    <w:rsid w:val="00197BA9"/>
    <w:rsid w:val="001A2DCF"/>
    <w:rsid w:val="001A5E82"/>
    <w:rsid w:val="001A62C9"/>
    <w:rsid w:val="001B0E25"/>
    <w:rsid w:val="001B1D11"/>
    <w:rsid w:val="001C1494"/>
    <w:rsid w:val="001C5C28"/>
    <w:rsid w:val="001C6AB4"/>
    <w:rsid w:val="001C752F"/>
    <w:rsid w:val="001C7E04"/>
    <w:rsid w:val="001D492C"/>
    <w:rsid w:val="001D5ECF"/>
    <w:rsid w:val="001D65B4"/>
    <w:rsid w:val="001D6CD9"/>
    <w:rsid w:val="001E26D8"/>
    <w:rsid w:val="001F1102"/>
    <w:rsid w:val="001F226F"/>
    <w:rsid w:val="001F2CC6"/>
    <w:rsid w:val="001F3076"/>
    <w:rsid w:val="001F6C34"/>
    <w:rsid w:val="002038F3"/>
    <w:rsid w:val="00203A25"/>
    <w:rsid w:val="002069B0"/>
    <w:rsid w:val="0021085D"/>
    <w:rsid w:val="00213029"/>
    <w:rsid w:val="00215DA5"/>
    <w:rsid w:val="00216319"/>
    <w:rsid w:val="00216866"/>
    <w:rsid w:val="00217292"/>
    <w:rsid w:val="002209DD"/>
    <w:rsid w:val="002270C0"/>
    <w:rsid w:val="00230DEE"/>
    <w:rsid w:val="00232BBD"/>
    <w:rsid w:val="0023418B"/>
    <w:rsid w:val="002425BF"/>
    <w:rsid w:val="00242B2A"/>
    <w:rsid w:val="002446B8"/>
    <w:rsid w:val="00247E20"/>
    <w:rsid w:val="00250E2D"/>
    <w:rsid w:val="0025606C"/>
    <w:rsid w:val="00260C6D"/>
    <w:rsid w:val="00262955"/>
    <w:rsid w:val="002637E8"/>
    <w:rsid w:val="002672B5"/>
    <w:rsid w:val="00284A4B"/>
    <w:rsid w:val="00286C88"/>
    <w:rsid w:val="00287F78"/>
    <w:rsid w:val="00290F7D"/>
    <w:rsid w:val="00291C7F"/>
    <w:rsid w:val="00293628"/>
    <w:rsid w:val="002959BB"/>
    <w:rsid w:val="002B099A"/>
    <w:rsid w:val="002B195F"/>
    <w:rsid w:val="002B202E"/>
    <w:rsid w:val="002B464C"/>
    <w:rsid w:val="002B53F2"/>
    <w:rsid w:val="002B5410"/>
    <w:rsid w:val="002C14DA"/>
    <w:rsid w:val="002D4AEF"/>
    <w:rsid w:val="002E10C7"/>
    <w:rsid w:val="002F4C45"/>
    <w:rsid w:val="00300B16"/>
    <w:rsid w:val="003031B5"/>
    <w:rsid w:val="00310C6F"/>
    <w:rsid w:val="003124CC"/>
    <w:rsid w:val="00314BF8"/>
    <w:rsid w:val="00320D92"/>
    <w:rsid w:val="003224BD"/>
    <w:rsid w:val="00331619"/>
    <w:rsid w:val="00332004"/>
    <w:rsid w:val="00332EDB"/>
    <w:rsid w:val="00340C64"/>
    <w:rsid w:val="00342ADF"/>
    <w:rsid w:val="0034588D"/>
    <w:rsid w:val="00346C8E"/>
    <w:rsid w:val="00350438"/>
    <w:rsid w:val="00350707"/>
    <w:rsid w:val="00357F5B"/>
    <w:rsid w:val="0036423B"/>
    <w:rsid w:val="0036626F"/>
    <w:rsid w:val="00372AEF"/>
    <w:rsid w:val="0037450F"/>
    <w:rsid w:val="00375AA8"/>
    <w:rsid w:val="00382028"/>
    <w:rsid w:val="00383D23"/>
    <w:rsid w:val="00384425"/>
    <w:rsid w:val="003864F6"/>
    <w:rsid w:val="00392433"/>
    <w:rsid w:val="00394399"/>
    <w:rsid w:val="003945D6"/>
    <w:rsid w:val="00397E5F"/>
    <w:rsid w:val="003A5199"/>
    <w:rsid w:val="003B0EDE"/>
    <w:rsid w:val="003B48C5"/>
    <w:rsid w:val="003C05B9"/>
    <w:rsid w:val="003C17C4"/>
    <w:rsid w:val="003C27D3"/>
    <w:rsid w:val="003D09DF"/>
    <w:rsid w:val="003D105A"/>
    <w:rsid w:val="003D3E52"/>
    <w:rsid w:val="003D4BE9"/>
    <w:rsid w:val="003D5B8E"/>
    <w:rsid w:val="003E0167"/>
    <w:rsid w:val="003E71CE"/>
    <w:rsid w:val="003F19EB"/>
    <w:rsid w:val="003F5357"/>
    <w:rsid w:val="003F537D"/>
    <w:rsid w:val="003F61E6"/>
    <w:rsid w:val="003F6ED4"/>
    <w:rsid w:val="003F715A"/>
    <w:rsid w:val="0040143E"/>
    <w:rsid w:val="004022F2"/>
    <w:rsid w:val="00410FF4"/>
    <w:rsid w:val="00411EF9"/>
    <w:rsid w:val="0041231D"/>
    <w:rsid w:val="004127DF"/>
    <w:rsid w:val="00415076"/>
    <w:rsid w:val="004234FD"/>
    <w:rsid w:val="004235D3"/>
    <w:rsid w:val="00423B39"/>
    <w:rsid w:val="0042795A"/>
    <w:rsid w:val="0043571D"/>
    <w:rsid w:val="00442342"/>
    <w:rsid w:val="00443032"/>
    <w:rsid w:val="0044603C"/>
    <w:rsid w:val="00446C53"/>
    <w:rsid w:val="00447B60"/>
    <w:rsid w:val="00451C3C"/>
    <w:rsid w:val="0045391F"/>
    <w:rsid w:val="00453D00"/>
    <w:rsid w:val="004565A2"/>
    <w:rsid w:val="004604BD"/>
    <w:rsid w:val="00461470"/>
    <w:rsid w:val="00465F34"/>
    <w:rsid w:val="00473CFB"/>
    <w:rsid w:val="0047573F"/>
    <w:rsid w:val="00476531"/>
    <w:rsid w:val="004800F3"/>
    <w:rsid w:val="004827CC"/>
    <w:rsid w:val="0048472D"/>
    <w:rsid w:val="00487831"/>
    <w:rsid w:val="00493743"/>
    <w:rsid w:val="00495ED9"/>
    <w:rsid w:val="00496DDF"/>
    <w:rsid w:val="004A5218"/>
    <w:rsid w:val="004A5B98"/>
    <w:rsid w:val="004A6D41"/>
    <w:rsid w:val="004B03B0"/>
    <w:rsid w:val="004B16D6"/>
    <w:rsid w:val="004B4425"/>
    <w:rsid w:val="004C2138"/>
    <w:rsid w:val="004C2A76"/>
    <w:rsid w:val="004C36B3"/>
    <w:rsid w:val="004C4AFD"/>
    <w:rsid w:val="004C63FC"/>
    <w:rsid w:val="004D48EE"/>
    <w:rsid w:val="004E2842"/>
    <w:rsid w:val="004E5B44"/>
    <w:rsid w:val="004E5DBD"/>
    <w:rsid w:val="004E5DE9"/>
    <w:rsid w:val="004E6BB1"/>
    <w:rsid w:val="004F092D"/>
    <w:rsid w:val="005014E0"/>
    <w:rsid w:val="0050382A"/>
    <w:rsid w:val="005146A9"/>
    <w:rsid w:val="0051714E"/>
    <w:rsid w:val="00522096"/>
    <w:rsid w:val="00522299"/>
    <w:rsid w:val="00522FFD"/>
    <w:rsid w:val="005236BD"/>
    <w:rsid w:val="00525731"/>
    <w:rsid w:val="00525AF0"/>
    <w:rsid w:val="00527F92"/>
    <w:rsid w:val="00531AEA"/>
    <w:rsid w:val="00540BC8"/>
    <w:rsid w:val="005436AC"/>
    <w:rsid w:val="005449F9"/>
    <w:rsid w:val="005501AF"/>
    <w:rsid w:val="00553592"/>
    <w:rsid w:val="005624D9"/>
    <w:rsid w:val="0056494A"/>
    <w:rsid w:val="005661B9"/>
    <w:rsid w:val="00566D20"/>
    <w:rsid w:val="005670E9"/>
    <w:rsid w:val="005718E9"/>
    <w:rsid w:val="0057641D"/>
    <w:rsid w:val="00580653"/>
    <w:rsid w:val="00582E28"/>
    <w:rsid w:val="0058356B"/>
    <w:rsid w:val="00592941"/>
    <w:rsid w:val="00593890"/>
    <w:rsid w:val="00594C91"/>
    <w:rsid w:val="00595BE8"/>
    <w:rsid w:val="00595D12"/>
    <w:rsid w:val="005A3369"/>
    <w:rsid w:val="005A4D25"/>
    <w:rsid w:val="005A6FA8"/>
    <w:rsid w:val="005B5CE4"/>
    <w:rsid w:val="005B76E5"/>
    <w:rsid w:val="005D4994"/>
    <w:rsid w:val="005D558F"/>
    <w:rsid w:val="005D7E74"/>
    <w:rsid w:val="005E7575"/>
    <w:rsid w:val="005F485D"/>
    <w:rsid w:val="005F657B"/>
    <w:rsid w:val="005F65B8"/>
    <w:rsid w:val="00600671"/>
    <w:rsid w:val="00602E62"/>
    <w:rsid w:val="0060653D"/>
    <w:rsid w:val="00607C4B"/>
    <w:rsid w:val="00617993"/>
    <w:rsid w:val="00622254"/>
    <w:rsid w:val="006229DD"/>
    <w:rsid w:val="00625891"/>
    <w:rsid w:val="00626BE2"/>
    <w:rsid w:val="0063025E"/>
    <w:rsid w:val="0063121B"/>
    <w:rsid w:val="0063146D"/>
    <w:rsid w:val="006322BD"/>
    <w:rsid w:val="0063695A"/>
    <w:rsid w:val="00656D73"/>
    <w:rsid w:val="00660155"/>
    <w:rsid w:val="0066064A"/>
    <w:rsid w:val="00662CDD"/>
    <w:rsid w:val="00663D33"/>
    <w:rsid w:val="00666516"/>
    <w:rsid w:val="00673934"/>
    <w:rsid w:val="0068079A"/>
    <w:rsid w:val="00680CB9"/>
    <w:rsid w:val="00690D94"/>
    <w:rsid w:val="00693091"/>
    <w:rsid w:val="006A054B"/>
    <w:rsid w:val="006A409C"/>
    <w:rsid w:val="006A67DC"/>
    <w:rsid w:val="006B1330"/>
    <w:rsid w:val="006B402E"/>
    <w:rsid w:val="006B6486"/>
    <w:rsid w:val="006B688F"/>
    <w:rsid w:val="006B6F9D"/>
    <w:rsid w:val="006C1683"/>
    <w:rsid w:val="006C2796"/>
    <w:rsid w:val="006C281E"/>
    <w:rsid w:val="006C419A"/>
    <w:rsid w:val="006D0F3A"/>
    <w:rsid w:val="006D0F85"/>
    <w:rsid w:val="006D451A"/>
    <w:rsid w:val="006D4B69"/>
    <w:rsid w:val="006D4EC6"/>
    <w:rsid w:val="006D76F9"/>
    <w:rsid w:val="006E0998"/>
    <w:rsid w:val="006E2D6A"/>
    <w:rsid w:val="006E32C6"/>
    <w:rsid w:val="006E6646"/>
    <w:rsid w:val="006E696D"/>
    <w:rsid w:val="006F20DE"/>
    <w:rsid w:val="006F37C6"/>
    <w:rsid w:val="006F45F9"/>
    <w:rsid w:val="006F4830"/>
    <w:rsid w:val="006F5EA7"/>
    <w:rsid w:val="00703EB1"/>
    <w:rsid w:val="00706192"/>
    <w:rsid w:val="00706EB7"/>
    <w:rsid w:val="007110FB"/>
    <w:rsid w:val="00711FF5"/>
    <w:rsid w:val="007143BC"/>
    <w:rsid w:val="00720B87"/>
    <w:rsid w:val="00724C27"/>
    <w:rsid w:val="00730291"/>
    <w:rsid w:val="007307A8"/>
    <w:rsid w:val="00730F03"/>
    <w:rsid w:val="00731B79"/>
    <w:rsid w:val="00735F06"/>
    <w:rsid w:val="00741BEE"/>
    <w:rsid w:val="00741E56"/>
    <w:rsid w:val="00742180"/>
    <w:rsid w:val="0074221C"/>
    <w:rsid w:val="007422C1"/>
    <w:rsid w:val="00750A92"/>
    <w:rsid w:val="007560D4"/>
    <w:rsid w:val="0075759D"/>
    <w:rsid w:val="007613BD"/>
    <w:rsid w:val="007625F0"/>
    <w:rsid w:val="00762830"/>
    <w:rsid w:val="0078196C"/>
    <w:rsid w:val="00782332"/>
    <w:rsid w:val="007828A8"/>
    <w:rsid w:val="007831CC"/>
    <w:rsid w:val="00786341"/>
    <w:rsid w:val="00787074"/>
    <w:rsid w:val="00792C3E"/>
    <w:rsid w:val="00792D2E"/>
    <w:rsid w:val="007944D7"/>
    <w:rsid w:val="00795365"/>
    <w:rsid w:val="0079604F"/>
    <w:rsid w:val="00796525"/>
    <w:rsid w:val="007A1951"/>
    <w:rsid w:val="007A2DBD"/>
    <w:rsid w:val="007B0CF0"/>
    <w:rsid w:val="007B0F2E"/>
    <w:rsid w:val="007C3942"/>
    <w:rsid w:val="007C52A5"/>
    <w:rsid w:val="007C5B2F"/>
    <w:rsid w:val="007D3337"/>
    <w:rsid w:val="007D6808"/>
    <w:rsid w:val="007D707C"/>
    <w:rsid w:val="007D726E"/>
    <w:rsid w:val="007E1890"/>
    <w:rsid w:val="007E2932"/>
    <w:rsid w:val="007E314F"/>
    <w:rsid w:val="007E7651"/>
    <w:rsid w:val="007F1419"/>
    <w:rsid w:val="007F1D1E"/>
    <w:rsid w:val="007F4C01"/>
    <w:rsid w:val="008042E4"/>
    <w:rsid w:val="00810490"/>
    <w:rsid w:val="00815109"/>
    <w:rsid w:val="00821091"/>
    <w:rsid w:val="00823698"/>
    <w:rsid w:val="00825B60"/>
    <w:rsid w:val="00832B91"/>
    <w:rsid w:val="00832C57"/>
    <w:rsid w:val="008330EB"/>
    <w:rsid w:val="00835124"/>
    <w:rsid w:val="008427D7"/>
    <w:rsid w:val="008455D8"/>
    <w:rsid w:val="00845A45"/>
    <w:rsid w:val="008509C5"/>
    <w:rsid w:val="00850A6E"/>
    <w:rsid w:val="008521E6"/>
    <w:rsid w:val="00854CC5"/>
    <w:rsid w:val="00855F39"/>
    <w:rsid w:val="00857F7D"/>
    <w:rsid w:val="00862E51"/>
    <w:rsid w:val="00862E88"/>
    <w:rsid w:val="00865142"/>
    <w:rsid w:val="00873729"/>
    <w:rsid w:val="00877DA0"/>
    <w:rsid w:val="00881A48"/>
    <w:rsid w:val="00884211"/>
    <w:rsid w:val="008843FA"/>
    <w:rsid w:val="00886AC1"/>
    <w:rsid w:val="008874A9"/>
    <w:rsid w:val="00893649"/>
    <w:rsid w:val="00893AED"/>
    <w:rsid w:val="00893D9C"/>
    <w:rsid w:val="008978A5"/>
    <w:rsid w:val="008A0CC0"/>
    <w:rsid w:val="008A2121"/>
    <w:rsid w:val="008A44FB"/>
    <w:rsid w:val="008B07F5"/>
    <w:rsid w:val="008B15EE"/>
    <w:rsid w:val="008B172A"/>
    <w:rsid w:val="008B2178"/>
    <w:rsid w:val="008B2870"/>
    <w:rsid w:val="008B30E0"/>
    <w:rsid w:val="008B5CF0"/>
    <w:rsid w:val="008B714F"/>
    <w:rsid w:val="008C3C9A"/>
    <w:rsid w:val="008C4161"/>
    <w:rsid w:val="008C633B"/>
    <w:rsid w:val="008D1E42"/>
    <w:rsid w:val="008D4D40"/>
    <w:rsid w:val="008E331C"/>
    <w:rsid w:val="008E3752"/>
    <w:rsid w:val="008E3D3C"/>
    <w:rsid w:val="008E5BDF"/>
    <w:rsid w:val="008F3609"/>
    <w:rsid w:val="0090011E"/>
    <w:rsid w:val="00903D1F"/>
    <w:rsid w:val="009050DB"/>
    <w:rsid w:val="009102CF"/>
    <w:rsid w:val="00911B8E"/>
    <w:rsid w:val="0091594D"/>
    <w:rsid w:val="00922106"/>
    <w:rsid w:val="00923417"/>
    <w:rsid w:val="0093230D"/>
    <w:rsid w:val="009327CB"/>
    <w:rsid w:val="0093285E"/>
    <w:rsid w:val="0094054F"/>
    <w:rsid w:val="0095358B"/>
    <w:rsid w:val="00956A0F"/>
    <w:rsid w:val="00957C13"/>
    <w:rsid w:val="00961AB9"/>
    <w:rsid w:val="0096439F"/>
    <w:rsid w:val="00970035"/>
    <w:rsid w:val="009718DB"/>
    <w:rsid w:val="00971D62"/>
    <w:rsid w:val="0097455E"/>
    <w:rsid w:val="00975D16"/>
    <w:rsid w:val="009846F6"/>
    <w:rsid w:val="00987BCB"/>
    <w:rsid w:val="00991BDD"/>
    <w:rsid w:val="009966DB"/>
    <w:rsid w:val="00997B82"/>
    <w:rsid w:val="009B0445"/>
    <w:rsid w:val="009B0B7F"/>
    <w:rsid w:val="009B1E85"/>
    <w:rsid w:val="009D19C3"/>
    <w:rsid w:val="009D588B"/>
    <w:rsid w:val="009E1E2C"/>
    <w:rsid w:val="009E2BD7"/>
    <w:rsid w:val="009E7976"/>
    <w:rsid w:val="009F2C71"/>
    <w:rsid w:val="009F30A9"/>
    <w:rsid w:val="00A000A6"/>
    <w:rsid w:val="00A019B5"/>
    <w:rsid w:val="00A067A9"/>
    <w:rsid w:val="00A073F4"/>
    <w:rsid w:val="00A076CC"/>
    <w:rsid w:val="00A11F15"/>
    <w:rsid w:val="00A1421D"/>
    <w:rsid w:val="00A16222"/>
    <w:rsid w:val="00A16E20"/>
    <w:rsid w:val="00A210DB"/>
    <w:rsid w:val="00A33726"/>
    <w:rsid w:val="00A34A66"/>
    <w:rsid w:val="00A35A0F"/>
    <w:rsid w:val="00A51B11"/>
    <w:rsid w:val="00A51DBC"/>
    <w:rsid w:val="00A60E55"/>
    <w:rsid w:val="00A70A3D"/>
    <w:rsid w:val="00A7317F"/>
    <w:rsid w:val="00A7343B"/>
    <w:rsid w:val="00A74BC5"/>
    <w:rsid w:val="00A7530C"/>
    <w:rsid w:val="00A7777A"/>
    <w:rsid w:val="00A90874"/>
    <w:rsid w:val="00AA1420"/>
    <w:rsid w:val="00AA737E"/>
    <w:rsid w:val="00AA73BB"/>
    <w:rsid w:val="00AB09BE"/>
    <w:rsid w:val="00AB0A0E"/>
    <w:rsid w:val="00AB594C"/>
    <w:rsid w:val="00AB6B88"/>
    <w:rsid w:val="00AB6EFD"/>
    <w:rsid w:val="00AD3B7C"/>
    <w:rsid w:val="00AE3D53"/>
    <w:rsid w:val="00AE6829"/>
    <w:rsid w:val="00AF1959"/>
    <w:rsid w:val="00AF5083"/>
    <w:rsid w:val="00AF5C74"/>
    <w:rsid w:val="00AF6777"/>
    <w:rsid w:val="00AF6D25"/>
    <w:rsid w:val="00AF7275"/>
    <w:rsid w:val="00AF759D"/>
    <w:rsid w:val="00B02CA7"/>
    <w:rsid w:val="00B05036"/>
    <w:rsid w:val="00B05C5B"/>
    <w:rsid w:val="00B0698A"/>
    <w:rsid w:val="00B0774A"/>
    <w:rsid w:val="00B115E6"/>
    <w:rsid w:val="00B12BF4"/>
    <w:rsid w:val="00B17A92"/>
    <w:rsid w:val="00B22580"/>
    <w:rsid w:val="00B228E2"/>
    <w:rsid w:val="00B30026"/>
    <w:rsid w:val="00B30A16"/>
    <w:rsid w:val="00B31392"/>
    <w:rsid w:val="00B31A7D"/>
    <w:rsid w:val="00B34742"/>
    <w:rsid w:val="00B356F8"/>
    <w:rsid w:val="00B41D79"/>
    <w:rsid w:val="00B440AC"/>
    <w:rsid w:val="00B45EB6"/>
    <w:rsid w:val="00B46199"/>
    <w:rsid w:val="00B54377"/>
    <w:rsid w:val="00B5465F"/>
    <w:rsid w:val="00B56394"/>
    <w:rsid w:val="00B63DDE"/>
    <w:rsid w:val="00B67090"/>
    <w:rsid w:val="00B74A35"/>
    <w:rsid w:val="00B87A18"/>
    <w:rsid w:val="00B910BE"/>
    <w:rsid w:val="00B9341B"/>
    <w:rsid w:val="00B95BDE"/>
    <w:rsid w:val="00B96425"/>
    <w:rsid w:val="00BA155F"/>
    <w:rsid w:val="00BA276B"/>
    <w:rsid w:val="00BA2982"/>
    <w:rsid w:val="00BA4C74"/>
    <w:rsid w:val="00BA7258"/>
    <w:rsid w:val="00BB3523"/>
    <w:rsid w:val="00BC192D"/>
    <w:rsid w:val="00BC38F5"/>
    <w:rsid w:val="00BC43BE"/>
    <w:rsid w:val="00BC4CA0"/>
    <w:rsid w:val="00BC7669"/>
    <w:rsid w:val="00BD5E81"/>
    <w:rsid w:val="00BD6D81"/>
    <w:rsid w:val="00BE142E"/>
    <w:rsid w:val="00BF2644"/>
    <w:rsid w:val="00BF31BE"/>
    <w:rsid w:val="00BF755E"/>
    <w:rsid w:val="00C02F54"/>
    <w:rsid w:val="00C1782E"/>
    <w:rsid w:val="00C17DD8"/>
    <w:rsid w:val="00C211A8"/>
    <w:rsid w:val="00C31A83"/>
    <w:rsid w:val="00C42FEA"/>
    <w:rsid w:val="00C4515C"/>
    <w:rsid w:val="00C508FC"/>
    <w:rsid w:val="00C51FE1"/>
    <w:rsid w:val="00C53AB2"/>
    <w:rsid w:val="00C546F2"/>
    <w:rsid w:val="00C57B39"/>
    <w:rsid w:val="00C60188"/>
    <w:rsid w:val="00C61B1B"/>
    <w:rsid w:val="00C64946"/>
    <w:rsid w:val="00C66ABF"/>
    <w:rsid w:val="00C73158"/>
    <w:rsid w:val="00C7330F"/>
    <w:rsid w:val="00C7336D"/>
    <w:rsid w:val="00C73429"/>
    <w:rsid w:val="00C75A4D"/>
    <w:rsid w:val="00C8049D"/>
    <w:rsid w:val="00C8131A"/>
    <w:rsid w:val="00C84BA1"/>
    <w:rsid w:val="00C8639D"/>
    <w:rsid w:val="00C86583"/>
    <w:rsid w:val="00C878D9"/>
    <w:rsid w:val="00C906E0"/>
    <w:rsid w:val="00C94D1C"/>
    <w:rsid w:val="00C960A4"/>
    <w:rsid w:val="00C977FC"/>
    <w:rsid w:val="00CA0A08"/>
    <w:rsid w:val="00CA0CA3"/>
    <w:rsid w:val="00CA23B0"/>
    <w:rsid w:val="00CA42EA"/>
    <w:rsid w:val="00CB12C9"/>
    <w:rsid w:val="00CD200C"/>
    <w:rsid w:val="00CD494D"/>
    <w:rsid w:val="00CD4A42"/>
    <w:rsid w:val="00CD6AAB"/>
    <w:rsid w:val="00CE3861"/>
    <w:rsid w:val="00CE4C0D"/>
    <w:rsid w:val="00CE5DCB"/>
    <w:rsid w:val="00CE624F"/>
    <w:rsid w:val="00CF001D"/>
    <w:rsid w:val="00CF5F41"/>
    <w:rsid w:val="00D00585"/>
    <w:rsid w:val="00D01345"/>
    <w:rsid w:val="00D013B0"/>
    <w:rsid w:val="00D0144E"/>
    <w:rsid w:val="00D05E1B"/>
    <w:rsid w:val="00D16A2F"/>
    <w:rsid w:val="00D16CEF"/>
    <w:rsid w:val="00D20371"/>
    <w:rsid w:val="00D2165B"/>
    <w:rsid w:val="00D23A1D"/>
    <w:rsid w:val="00D243C8"/>
    <w:rsid w:val="00D26400"/>
    <w:rsid w:val="00D265C3"/>
    <w:rsid w:val="00D30FE3"/>
    <w:rsid w:val="00D32E8C"/>
    <w:rsid w:val="00D40F2E"/>
    <w:rsid w:val="00D43C5C"/>
    <w:rsid w:val="00D52E78"/>
    <w:rsid w:val="00D54556"/>
    <w:rsid w:val="00D57199"/>
    <w:rsid w:val="00D61AFD"/>
    <w:rsid w:val="00D63343"/>
    <w:rsid w:val="00D67655"/>
    <w:rsid w:val="00D70878"/>
    <w:rsid w:val="00D7245C"/>
    <w:rsid w:val="00D750C5"/>
    <w:rsid w:val="00D81088"/>
    <w:rsid w:val="00D86914"/>
    <w:rsid w:val="00D918EF"/>
    <w:rsid w:val="00D91F28"/>
    <w:rsid w:val="00D9258B"/>
    <w:rsid w:val="00D9348B"/>
    <w:rsid w:val="00D9692B"/>
    <w:rsid w:val="00DA0035"/>
    <w:rsid w:val="00DA3759"/>
    <w:rsid w:val="00DA40CD"/>
    <w:rsid w:val="00DB0103"/>
    <w:rsid w:val="00DB095A"/>
    <w:rsid w:val="00DB5158"/>
    <w:rsid w:val="00DB5F04"/>
    <w:rsid w:val="00DC4D03"/>
    <w:rsid w:val="00DD5282"/>
    <w:rsid w:val="00DD6D87"/>
    <w:rsid w:val="00DF267A"/>
    <w:rsid w:val="00DF4BD1"/>
    <w:rsid w:val="00DF604F"/>
    <w:rsid w:val="00DF620B"/>
    <w:rsid w:val="00DF696E"/>
    <w:rsid w:val="00DF69EA"/>
    <w:rsid w:val="00E03B0A"/>
    <w:rsid w:val="00E05621"/>
    <w:rsid w:val="00E12B47"/>
    <w:rsid w:val="00E12BFC"/>
    <w:rsid w:val="00E14827"/>
    <w:rsid w:val="00E14DF5"/>
    <w:rsid w:val="00E217A4"/>
    <w:rsid w:val="00E230EC"/>
    <w:rsid w:val="00E244B6"/>
    <w:rsid w:val="00E2758E"/>
    <w:rsid w:val="00E343EE"/>
    <w:rsid w:val="00E3627E"/>
    <w:rsid w:val="00E46E42"/>
    <w:rsid w:val="00E52AC9"/>
    <w:rsid w:val="00E52DE3"/>
    <w:rsid w:val="00E55974"/>
    <w:rsid w:val="00E629F0"/>
    <w:rsid w:val="00E63439"/>
    <w:rsid w:val="00E63B29"/>
    <w:rsid w:val="00E7085C"/>
    <w:rsid w:val="00E72713"/>
    <w:rsid w:val="00E74238"/>
    <w:rsid w:val="00E76865"/>
    <w:rsid w:val="00E769ED"/>
    <w:rsid w:val="00E77668"/>
    <w:rsid w:val="00E819F5"/>
    <w:rsid w:val="00E81F7B"/>
    <w:rsid w:val="00E81FFA"/>
    <w:rsid w:val="00E84F3E"/>
    <w:rsid w:val="00E87978"/>
    <w:rsid w:val="00E9010C"/>
    <w:rsid w:val="00E90165"/>
    <w:rsid w:val="00E93AEB"/>
    <w:rsid w:val="00E95F29"/>
    <w:rsid w:val="00E96AFA"/>
    <w:rsid w:val="00EA0DCE"/>
    <w:rsid w:val="00EA25C3"/>
    <w:rsid w:val="00EA2C22"/>
    <w:rsid w:val="00EA3AD1"/>
    <w:rsid w:val="00EA3CF1"/>
    <w:rsid w:val="00EA4A18"/>
    <w:rsid w:val="00EB3975"/>
    <w:rsid w:val="00EB3E96"/>
    <w:rsid w:val="00EB4CD5"/>
    <w:rsid w:val="00EB5526"/>
    <w:rsid w:val="00EC4B8F"/>
    <w:rsid w:val="00EC73BC"/>
    <w:rsid w:val="00EC7E98"/>
    <w:rsid w:val="00ED0FCF"/>
    <w:rsid w:val="00ED4EFF"/>
    <w:rsid w:val="00EE1788"/>
    <w:rsid w:val="00EE4FBC"/>
    <w:rsid w:val="00EF2EE1"/>
    <w:rsid w:val="00EF5C48"/>
    <w:rsid w:val="00EF6254"/>
    <w:rsid w:val="00F01536"/>
    <w:rsid w:val="00F0569C"/>
    <w:rsid w:val="00F07418"/>
    <w:rsid w:val="00F07DBF"/>
    <w:rsid w:val="00F14E64"/>
    <w:rsid w:val="00F15084"/>
    <w:rsid w:val="00F15C73"/>
    <w:rsid w:val="00F21587"/>
    <w:rsid w:val="00F21F9B"/>
    <w:rsid w:val="00F227F2"/>
    <w:rsid w:val="00F319D5"/>
    <w:rsid w:val="00F325BE"/>
    <w:rsid w:val="00F33D96"/>
    <w:rsid w:val="00F34A24"/>
    <w:rsid w:val="00F35434"/>
    <w:rsid w:val="00F4361E"/>
    <w:rsid w:val="00F45E7C"/>
    <w:rsid w:val="00F4771A"/>
    <w:rsid w:val="00F5022A"/>
    <w:rsid w:val="00F51855"/>
    <w:rsid w:val="00F5420D"/>
    <w:rsid w:val="00F55824"/>
    <w:rsid w:val="00F55BE3"/>
    <w:rsid w:val="00F66F8F"/>
    <w:rsid w:val="00F6742F"/>
    <w:rsid w:val="00F72777"/>
    <w:rsid w:val="00F7381A"/>
    <w:rsid w:val="00F805E0"/>
    <w:rsid w:val="00F814DE"/>
    <w:rsid w:val="00F83307"/>
    <w:rsid w:val="00F84332"/>
    <w:rsid w:val="00F859D0"/>
    <w:rsid w:val="00F87CAA"/>
    <w:rsid w:val="00F91AD6"/>
    <w:rsid w:val="00F95995"/>
    <w:rsid w:val="00F97277"/>
    <w:rsid w:val="00FA2F0A"/>
    <w:rsid w:val="00FB0C95"/>
    <w:rsid w:val="00FB2FC3"/>
    <w:rsid w:val="00FB5A07"/>
    <w:rsid w:val="00FC6048"/>
    <w:rsid w:val="00FD18FB"/>
    <w:rsid w:val="00FD3564"/>
    <w:rsid w:val="00FD379F"/>
    <w:rsid w:val="00FD48FE"/>
    <w:rsid w:val="00FE0E81"/>
    <w:rsid w:val="00FE6BFB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D775C"/>
  <w15:docId w15:val="{5ADD2A9F-0B7B-4D4B-BB9E-45AA1C57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7D"/>
    <w:pPr>
      <w:spacing w:after="0" w:line="260" w:lineRule="atLeast"/>
      <w:jc w:val="both"/>
    </w:pPr>
    <w:rPr>
      <w:rFonts w:ascii="Verdana" w:hAnsi="Verdana"/>
      <w:spacing w:val="5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4CA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F20DE"/>
    <w:pPr>
      <w:outlineLvl w:val="1"/>
    </w:pPr>
    <w:rPr>
      <w:bCs w:val="0"/>
      <w:sz w:val="18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F20DE"/>
    <w:pPr>
      <w:outlineLvl w:val="2"/>
    </w:pPr>
    <w:rPr>
      <w:i/>
      <w:sz w:val="1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F20DE"/>
    <w:pPr>
      <w:outlineLvl w:val="3"/>
    </w:pPr>
    <w:rPr>
      <w:b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4CA0"/>
    <w:rPr>
      <w:rFonts w:ascii="Verdana" w:eastAsiaTheme="majorEastAsia" w:hAnsi="Verdana" w:cstheme="majorBidi"/>
      <w:b/>
      <w:bCs/>
      <w:sz w:val="19"/>
      <w:szCs w:val="28"/>
    </w:rPr>
  </w:style>
  <w:style w:type="paragraph" w:customStyle="1" w:styleId="MargenWebadresse">
    <w:name w:val="MargenWebadresse"/>
    <w:basedOn w:val="Normal"/>
    <w:rsid w:val="00BC4CA0"/>
    <w:rPr>
      <w:b/>
      <w:caps/>
      <w:color w:val="DDDDDD"/>
      <w:sz w:val="8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20DE"/>
    <w:rPr>
      <w:rFonts w:ascii="Verdana" w:eastAsiaTheme="majorEastAsia" w:hAnsi="Verdana" w:cstheme="majorBidi"/>
      <w:b/>
      <w:spacing w:val="5"/>
      <w:sz w:val="1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kInfo">
    <w:name w:val="DokInfo"/>
    <w:basedOn w:val="Normal"/>
    <w:rsid w:val="00AB594C"/>
    <w:rPr>
      <w:sz w:val="17"/>
    </w:rPr>
  </w:style>
  <w:style w:type="paragraph" w:customStyle="1" w:styleId="DokInfoOverskrifter">
    <w:name w:val="DokInfoOverskrifter"/>
    <w:basedOn w:val="DokInfo"/>
    <w:rsid w:val="00AB594C"/>
    <w:rPr>
      <w:caps/>
      <w:spacing w:val="15"/>
      <w:sz w:val="14"/>
    </w:rPr>
  </w:style>
  <w:style w:type="paragraph" w:customStyle="1" w:styleId="KontaktTekst">
    <w:name w:val="KontaktTekst"/>
    <w:basedOn w:val="Normal"/>
    <w:rsid w:val="00260C6D"/>
    <w:pPr>
      <w:spacing w:before="240" w:after="160" w:line="160" w:lineRule="atLeast"/>
    </w:pPr>
    <w:rPr>
      <w:color w:val="BC4D31"/>
      <w:spacing w:val="15"/>
      <w:sz w:val="14"/>
    </w:rPr>
  </w:style>
  <w:style w:type="paragraph" w:customStyle="1" w:styleId="Afsender">
    <w:name w:val="Afsender"/>
    <w:basedOn w:val="Normal"/>
    <w:rsid w:val="00260C6D"/>
    <w:pPr>
      <w:spacing w:line="160" w:lineRule="atLeast"/>
    </w:pPr>
    <w:rPr>
      <w:sz w:val="14"/>
    </w:rPr>
  </w:style>
  <w:style w:type="paragraph" w:customStyle="1" w:styleId="AfsenderMedAfstandEfter">
    <w:name w:val="AfsenderMedAfstandEfter"/>
    <w:basedOn w:val="Afsender"/>
    <w:rsid w:val="00473CFB"/>
    <w:pPr>
      <w:spacing w:after="80"/>
      <w:contextualSpacing/>
    </w:pPr>
  </w:style>
  <w:style w:type="paragraph" w:customStyle="1" w:styleId="Sidenummerering">
    <w:name w:val="Sidenummerering"/>
    <w:basedOn w:val="Normal"/>
    <w:rsid w:val="00E87978"/>
    <w:pPr>
      <w:spacing w:line="160" w:lineRule="atLeast"/>
      <w:jc w:val="right"/>
    </w:pPr>
    <w:rPr>
      <w:sz w:val="14"/>
    </w:rPr>
  </w:style>
  <w:style w:type="paragraph" w:customStyle="1" w:styleId="SidefodBund">
    <w:name w:val="SidefodBund"/>
    <w:basedOn w:val="Normal"/>
    <w:rsid w:val="000741F7"/>
    <w:pPr>
      <w:spacing w:line="240" w:lineRule="auto"/>
    </w:pPr>
    <w:rPr>
      <w:sz w:val="2"/>
    </w:rPr>
  </w:style>
  <w:style w:type="paragraph" w:customStyle="1" w:styleId="AfsenderStilling">
    <w:name w:val="AfsenderStilling"/>
    <w:basedOn w:val="Normal"/>
    <w:rsid w:val="00017C17"/>
    <w:rPr>
      <w:spacing w:val="10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0DE"/>
    <w:rPr>
      <w:rFonts w:ascii="Verdana" w:eastAsiaTheme="majorEastAsia" w:hAnsi="Verdana" w:cstheme="majorBidi"/>
      <w:b/>
      <w:i/>
      <w:spacing w:val="5"/>
      <w:sz w:val="1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F20DE"/>
    <w:rPr>
      <w:rFonts w:ascii="Verdana" w:eastAsiaTheme="majorEastAsia" w:hAnsi="Verdana" w:cstheme="majorBidi"/>
      <w:i/>
      <w:spacing w:val="5"/>
      <w:sz w:val="16"/>
      <w:szCs w:val="26"/>
    </w:rPr>
  </w:style>
  <w:style w:type="paragraph" w:customStyle="1" w:styleId="AfsenderMedAfstandFr">
    <w:name w:val="AfsenderMedAfstandFør"/>
    <w:basedOn w:val="Afsender"/>
    <w:rsid w:val="0044603C"/>
    <w:pPr>
      <w:spacing w:before="80"/>
    </w:pPr>
  </w:style>
  <w:style w:type="paragraph" w:styleId="Listeafsnit">
    <w:name w:val="List Paragraph"/>
    <w:basedOn w:val="Normal"/>
    <w:uiPriority w:val="34"/>
    <w:rsid w:val="0037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95AE3-5FD3-49A0-9D58-6BF0A7CD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1622</Characters>
  <Application>Microsoft Office Word</Application>
  <DocSecurity>0</DocSecurity>
  <Lines>90</Lines>
  <Paragraphs>68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Hanne Melchior Olsen</dc:creator>
  <cp:lastModifiedBy>Janni Lynge Nielsen</cp:lastModifiedBy>
  <cp:revision>3</cp:revision>
  <cp:lastPrinted>2024-06-10T08:40:00Z</cp:lastPrinted>
  <dcterms:created xsi:type="dcterms:W3CDTF">2024-08-13T06:38:00Z</dcterms:created>
  <dcterms:modified xsi:type="dcterms:W3CDTF">2024-08-13T06:38:00Z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